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4C7" w:rsidRPr="00135C85" w:rsidRDefault="00C764C7" w:rsidP="004E75DB">
      <w:pPr>
        <w:rPr>
          <w:lang w:val="pt-BR"/>
        </w:rPr>
      </w:pPr>
      <w:r w:rsidRPr="00724FEE">
        <w:rPr>
          <w:lang w:val="pt-BR"/>
        </w:rPr>
        <w:t>(Somente para Programa ISV Royalty)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9353"/>
        <w:gridCol w:w="7"/>
      </w:tblGrid>
      <w:tr w:rsidR="00C764C7" w:rsidRPr="00724FEE" w:rsidTr="00724FEE">
        <w:trPr>
          <w:trHeight w:val="459"/>
        </w:trPr>
        <w:tc>
          <w:tcPr>
            <w:tcW w:w="10710" w:type="dxa"/>
            <w:gridSpan w:val="2"/>
            <w:shd w:val="clear" w:color="auto" w:fill="000080"/>
          </w:tcPr>
          <w:p w:rsidR="00C764C7" w:rsidRPr="00724FEE" w:rsidRDefault="00514E8D" w:rsidP="00935BFD">
            <w:pPr>
              <w:spacing w:before="0" w:after="0"/>
              <w:rPr>
                <w:b/>
                <w:bCs/>
                <w:sz w:val="24"/>
                <w:szCs w:val="24"/>
              </w:rPr>
            </w:pPr>
            <w:bookmarkStart w:id="0" w:name="_Toc116219487"/>
            <w:bookmarkStart w:id="1" w:name="_Toc104876522"/>
            <w:bookmarkEnd w:id="0"/>
            <w:bookmarkEnd w:id="1"/>
            <w:r w:rsidRPr="00724FEE">
              <w:rPr>
                <w:b/>
                <w:sz w:val="24"/>
                <w:lang w:val="pt-BR"/>
              </w:rPr>
              <w:t>Microsoft</w:t>
            </w:r>
            <w:r w:rsidRPr="00724FEE">
              <w:rPr>
                <w:b/>
                <w:sz w:val="24"/>
                <w:vertAlign w:val="superscript"/>
                <w:lang w:val="pt-BR"/>
              </w:rPr>
              <w:t>®</w:t>
            </w:r>
            <w:r w:rsidRPr="00724FEE">
              <w:rPr>
                <w:b/>
                <w:sz w:val="24"/>
                <w:lang w:val="pt-BR"/>
              </w:rPr>
              <w:t xml:space="preserve"> Visual Studio</w:t>
            </w:r>
            <w:r w:rsidRPr="00724FEE">
              <w:rPr>
                <w:b/>
                <w:sz w:val="24"/>
                <w:vertAlign w:val="superscript"/>
                <w:lang w:val="pt-BR"/>
              </w:rPr>
              <w:t>®</w:t>
            </w:r>
            <w:r w:rsidRPr="00724FEE">
              <w:rPr>
                <w:b/>
                <w:sz w:val="24"/>
                <w:lang w:val="pt-BR"/>
              </w:rPr>
              <w:t xml:space="preserve"> Test Professional 2013 Edition </w:t>
            </w:r>
            <w:r w:rsidR="00935BFD" w:rsidRPr="00724FEE">
              <w:rPr>
                <w:rStyle w:val="FootnoteReference"/>
                <w:b/>
                <w:sz w:val="24"/>
                <w:lang w:val="pt-BR"/>
              </w:rPr>
              <w:footnoteReference w:id="1"/>
            </w:r>
          </w:p>
        </w:tc>
      </w:tr>
      <w:tr w:rsidR="00C764C7" w:rsidRPr="00724FEE" w:rsidTr="00514E8D">
        <w:tblPrEx>
          <w:tblCellMar>
            <w:left w:w="115" w:type="dxa"/>
            <w:right w:w="115" w:type="dxa"/>
          </w:tblCellMar>
        </w:tblPrEx>
        <w:trPr>
          <w:gridAfter w:val="1"/>
          <w:wAfter w:w="7" w:type="dxa"/>
          <w:trHeight w:hRule="exact" w:val="72"/>
        </w:trPr>
        <w:tc>
          <w:tcPr>
            <w:tcW w:w="10710" w:type="dxa"/>
            <w:vAlign w:val="center"/>
          </w:tcPr>
          <w:p w:rsidR="00C764C7" w:rsidRPr="00724FEE" w:rsidRDefault="00C764C7" w:rsidP="004E75DB"/>
        </w:tc>
      </w:tr>
      <w:tr w:rsidR="00C764C7" w:rsidRPr="00724FEE" w:rsidTr="00D678D1">
        <w:tblPrEx>
          <w:tblCellMar>
            <w:left w:w="115" w:type="dxa"/>
            <w:right w:w="115" w:type="dxa"/>
          </w:tblCellMar>
        </w:tblPrEx>
        <w:trPr>
          <w:gridAfter w:val="1"/>
          <w:wAfter w:w="7" w:type="dxa"/>
          <w:trHeight w:hRule="exact" w:val="738"/>
        </w:trPr>
        <w:tc>
          <w:tcPr>
            <w:tcW w:w="10710" w:type="dxa"/>
          </w:tcPr>
          <w:p w:rsidR="00C764C7" w:rsidRPr="00724FEE" w:rsidRDefault="00C764C7" w:rsidP="004E75DB">
            <w:pPr>
              <w:pStyle w:val="LicenseNumberChar"/>
              <w:rPr>
                <w:rFonts w:cs="Tahoma"/>
                <w:bCs/>
                <w:szCs w:val="28"/>
                <w:lang w:eastAsia="en-US"/>
              </w:rPr>
            </w:pPr>
          </w:p>
          <w:p w:rsidR="00C764C7" w:rsidRPr="00724FEE" w:rsidRDefault="00C764C7" w:rsidP="00935BFD">
            <w:pPr>
              <w:pStyle w:val="LicenseNumberChar"/>
              <w:rPr>
                <w:rFonts w:cs="Tahoma"/>
                <w:bCs/>
                <w:sz w:val="24"/>
                <w:szCs w:val="24"/>
                <w:lang w:eastAsia="en-US"/>
              </w:rPr>
            </w:pPr>
            <w:r w:rsidRPr="00724FEE">
              <w:rPr>
                <w:rFonts w:cs="Tahoma"/>
                <w:bCs/>
                <w:sz w:val="24"/>
                <w:szCs w:val="24"/>
                <w:lang w:val="pt-BR" w:eastAsia="en-US"/>
              </w:rPr>
              <w:t>Licenças:</w:t>
            </w:r>
            <w:r w:rsidRPr="00724FEE">
              <w:rPr>
                <w:rFonts w:cs="Tahoma"/>
                <w:bCs/>
                <w:sz w:val="24"/>
                <w:szCs w:val="24"/>
                <w:lang w:eastAsia="en-US"/>
              </w:rPr>
              <w:t xml:space="preserve"> </w:t>
            </w:r>
            <w:r w:rsidR="00D678D1" w:rsidRPr="00724FEE">
              <w:rPr>
                <w:rFonts w:cs="Tahoma"/>
                <w:b w:val="0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678D1" w:rsidRPr="00724FEE">
              <w:rPr>
                <w:rFonts w:cs="Tahoma"/>
                <w:b w:val="0"/>
                <w:u w:val="single"/>
              </w:rPr>
              <w:instrText xml:space="preserve"> FORMTEXT </w:instrText>
            </w:r>
            <w:r w:rsidR="00D678D1" w:rsidRPr="00724FEE">
              <w:rPr>
                <w:rFonts w:cs="Tahoma"/>
                <w:b w:val="0"/>
                <w:u w:val="single"/>
              </w:rPr>
            </w:r>
            <w:r w:rsidR="00D678D1" w:rsidRPr="00724FEE">
              <w:rPr>
                <w:rFonts w:cs="Tahoma"/>
                <w:b w:val="0"/>
                <w:u w:val="single"/>
              </w:rPr>
              <w:fldChar w:fldCharType="separate"/>
            </w:r>
            <w:bookmarkStart w:id="2" w:name="_GoBack"/>
            <w:r w:rsidR="00D678D1" w:rsidRPr="00724FEE">
              <w:rPr>
                <w:rFonts w:cs="Tahoma"/>
                <w:b w:val="0"/>
                <w:noProof/>
                <w:u w:val="single"/>
              </w:rPr>
              <w:t> </w:t>
            </w:r>
            <w:r w:rsidR="00D678D1" w:rsidRPr="00724FEE">
              <w:rPr>
                <w:rFonts w:cs="Tahoma"/>
                <w:b w:val="0"/>
                <w:noProof/>
                <w:u w:val="single"/>
              </w:rPr>
              <w:t> </w:t>
            </w:r>
            <w:r w:rsidR="00D678D1" w:rsidRPr="00724FEE">
              <w:rPr>
                <w:rFonts w:cs="Tahoma"/>
                <w:b w:val="0"/>
                <w:noProof/>
                <w:u w:val="single"/>
              </w:rPr>
              <w:t> </w:t>
            </w:r>
            <w:r w:rsidR="00D678D1" w:rsidRPr="00724FEE">
              <w:rPr>
                <w:rFonts w:cs="Tahoma"/>
                <w:b w:val="0"/>
                <w:noProof/>
                <w:u w:val="single"/>
              </w:rPr>
              <w:t> </w:t>
            </w:r>
            <w:r w:rsidR="00D678D1" w:rsidRPr="00724FEE">
              <w:rPr>
                <w:rFonts w:cs="Tahoma"/>
                <w:b w:val="0"/>
                <w:noProof/>
                <w:u w:val="single"/>
              </w:rPr>
              <w:t> </w:t>
            </w:r>
            <w:bookmarkEnd w:id="2"/>
            <w:r w:rsidR="00D678D1" w:rsidRPr="00724FEE">
              <w:rPr>
                <w:rFonts w:cs="Tahoma"/>
                <w:b w:val="0"/>
                <w:u w:val="single"/>
              </w:rPr>
              <w:fldChar w:fldCharType="end"/>
            </w:r>
            <w:r w:rsidR="00935BFD" w:rsidRPr="00724FEE">
              <w:rPr>
                <w:rStyle w:val="FootnoteReference"/>
                <w:rFonts w:cs="Tahoma"/>
                <w:sz w:val="24"/>
                <w:szCs w:val="24"/>
                <w:lang w:eastAsia="en-US"/>
              </w:rPr>
              <w:footnoteReference w:id="2"/>
            </w:r>
          </w:p>
        </w:tc>
      </w:tr>
      <w:tr w:rsidR="00C764C7" w:rsidRPr="00724FEE" w:rsidTr="00514E8D">
        <w:trPr>
          <w:trHeight w:val="50"/>
        </w:trPr>
        <w:tc>
          <w:tcPr>
            <w:tcW w:w="10710" w:type="dxa"/>
            <w:gridSpan w:val="2"/>
          </w:tcPr>
          <w:p w:rsidR="00C764C7" w:rsidRPr="00724FEE" w:rsidRDefault="00C764C7" w:rsidP="004E75DB"/>
        </w:tc>
      </w:tr>
      <w:tr w:rsidR="00C764C7" w:rsidRPr="00ED6BE7" w:rsidTr="00D678D1">
        <w:tblPrEx>
          <w:tblCellMar>
            <w:left w:w="115" w:type="dxa"/>
            <w:right w:w="115" w:type="dxa"/>
          </w:tblCellMar>
        </w:tblPrEx>
        <w:trPr>
          <w:gridAfter w:val="1"/>
          <w:wAfter w:w="7" w:type="dxa"/>
          <w:trHeight w:hRule="exact" w:val="522"/>
        </w:trPr>
        <w:tc>
          <w:tcPr>
            <w:tcW w:w="10710" w:type="dxa"/>
            <w:shd w:val="clear" w:color="auto" w:fill="000080"/>
            <w:vAlign w:val="center"/>
          </w:tcPr>
          <w:p w:rsidR="00C764C7" w:rsidRPr="00135C85" w:rsidRDefault="00C764C7" w:rsidP="00D678D1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rFonts w:cs="Tahoma"/>
                <w:lang w:val="pt-BR" w:eastAsia="en-US"/>
              </w:rPr>
            </w:pPr>
            <w:r w:rsidRPr="00724FEE">
              <w:rPr>
                <w:rFonts w:cs="Tahoma"/>
                <w:lang w:val="pt-BR" w:eastAsia="en-US"/>
              </w:rPr>
              <w:t>CONTRATO DE LICENÇA DE USUÁRIO FINAL</w:t>
            </w:r>
          </w:p>
        </w:tc>
      </w:tr>
    </w:tbl>
    <w:p w:rsidR="00C764C7" w:rsidRPr="00135C85" w:rsidRDefault="00C764C7" w:rsidP="004E75DB">
      <w:pPr>
        <w:widowControl w:val="0"/>
        <w:rPr>
          <w:sz w:val="20"/>
          <w:szCs w:val="20"/>
          <w:lang w:val="pt-BR"/>
        </w:rPr>
      </w:pPr>
      <w:r w:rsidRPr="00724FEE">
        <w:rPr>
          <w:rFonts w:eastAsia="SimSun"/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016795" w:rsidRPr="00724FEE">
        <w:rPr>
          <w:rFonts w:eastAsia="SimSun"/>
          <w:sz w:val="20"/>
          <w:szCs w:val="20"/>
          <w:lang w:val="pt-BR"/>
        </w:rPr>
        <w:t>“</w:t>
      </w:r>
      <w:r w:rsidRPr="00724FEE">
        <w:rPr>
          <w:rFonts w:eastAsia="SimSun"/>
          <w:sz w:val="20"/>
          <w:szCs w:val="20"/>
          <w:lang w:val="pt-BR"/>
        </w:rPr>
        <w:t>Licenciante</w:t>
      </w:r>
      <w:r w:rsidR="00016795" w:rsidRPr="00724FEE">
        <w:rPr>
          <w:rFonts w:eastAsia="SimSun"/>
          <w:sz w:val="20"/>
          <w:szCs w:val="20"/>
          <w:lang w:val="pt-BR"/>
        </w:rPr>
        <w:t>”</w:t>
      </w:r>
      <w:r w:rsidRPr="00724FEE">
        <w:rPr>
          <w:rFonts w:eastAsia="SimSun"/>
          <w:sz w:val="20"/>
          <w:szCs w:val="20"/>
          <w:lang w:val="pt-BR"/>
        </w:rPr>
        <w:t>).</w:t>
      </w:r>
      <w:r w:rsidRPr="00135C85">
        <w:rPr>
          <w:rFonts w:eastAsia="SimSun"/>
          <w:sz w:val="20"/>
          <w:szCs w:val="20"/>
          <w:lang w:val="pt-BR"/>
        </w:rPr>
        <w:t xml:space="preserve"> </w:t>
      </w:r>
      <w:r w:rsidRPr="00724FEE">
        <w:rPr>
          <w:rFonts w:eastAsia="SimSun"/>
          <w:sz w:val="20"/>
          <w:szCs w:val="20"/>
          <w:lang w:val="pt-BR"/>
        </w:rPr>
        <w:t>Leia-os atentamente.</w:t>
      </w:r>
      <w:r w:rsidRPr="00135C85">
        <w:rPr>
          <w:rFonts w:eastAsia="SimSun"/>
          <w:sz w:val="20"/>
          <w:szCs w:val="20"/>
          <w:lang w:val="pt-BR"/>
        </w:rPr>
        <w:t xml:space="preserve"> </w:t>
      </w:r>
      <w:r w:rsidRPr="00724FEE">
        <w:rPr>
          <w:rFonts w:eastAsia="SimSun"/>
          <w:sz w:val="20"/>
          <w:szCs w:val="20"/>
          <w:lang w:val="pt-BR"/>
        </w:rPr>
        <w:t>Eles se aplicam ao software acima identificado, que inclui, se houver, a mídia na qual ele está contido.</w:t>
      </w:r>
      <w:r w:rsidRPr="00135C85">
        <w:rPr>
          <w:sz w:val="20"/>
          <w:szCs w:val="20"/>
          <w:lang w:val="pt-BR"/>
        </w:rPr>
        <w:t xml:space="preserve"> </w:t>
      </w:r>
      <w:r w:rsidRPr="00724FEE">
        <w:rPr>
          <w:sz w:val="20"/>
          <w:szCs w:val="20"/>
          <w:lang w:val="pt-BR"/>
        </w:rPr>
        <w:t>Os termos também se aplicam aos seguintes itens da Microsoft:</w:t>
      </w:r>
    </w:p>
    <w:p w:rsidR="00C764C7" w:rsidRPr="00724FEE" w:rsidRDefault="00C764C7" w:rsidP="004E75DB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724FEE">
        <w:rPr>
          <w:sz w:val="20"/>
          <w:szCs w:val="20"/>
          <w:lang w:val="pt-BR"/>
        </w:rPr>
        <w:t>atualizações,</w:t>
      </w:r>
    </w:p>
    <w:p w:rsidR="00C764C7" w:rsidRPr="00724FEE" w:rsidRDefault="00C764C7" w:rsidP="00724FEE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724FEE">
        <w:rPr>
          <w:sz w:val="20"/>
          <w:szCs w:val="20"/>
          <w:lang w:val="pt-BR"/>
        </w:rPr>
        <w:t>suplementos</w:t>
      </w:r>
      <w:r w:rsidR="00724FEE">
        <w:rPr>
          <w:sz w:val="20"/>
          <w:szCs w:val="20"/>
          <w:lang w:val="pt-BR"/>
        </w:rPr>
        <w:t xml:space="preserve">, </w:t>
      </w:r>
      <w:r w:rsidRPr="00724FEE">
        <w:rPr>
          <w:sz w:val="20"/>
          <w:szCs w:val="20"/>
          <w:lang w:val="pt-BR"/>
        </w:rPr>
        <w:t>e</w:t>
      </w:r>
    </w:p>
    <w:p w:rsidR="00C764C7" w:rsidRPr="00724FEE" w:rsidRDefault="00C764C7" w:rsidP="004E75DB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724FEE">
        <w:rPr>
          <w:sz w:val="20"/>
          <w:szCs w:val="20"/>
          <w:lang w:val="pt-BR"/>
        </w:rPr>
        <w:t>serviços de Internet</w:t>
      </w:r>
    </w:p>
    <w:p w:rsidR="00C764C7" w:rsidRPr="00135C85" w:rsidRDefault="00C764C7" w:rsidP="004E75DB">
      <w:pPr>
        <w:widowControl w:val="0"/>
        <w:rPr>
          <w:sz w:val="20"/>
          <w:szCs w:val="20"/>
          <w:lang w:val="pt-BR"/>
        </w:rPr>
      </w:pPr>
      <w:r w:rsidRPr="00724FEE">
        <w:rPr>
          <w:rFonts w:eastAsia="SimSun"/>
          <w:sz w:val="20"/>
          <w:szCs w:val="20"/>
          <w:lang w:val="pt-BR"/>
        </w:rPr>
        <w:t>referentes ao presente software, salvo se outros termos acompanharem os referidos itens.</w:t>
      </w:r>
      <w:r w:rsidRPr="00135C85">
        <w:rPr>
          <w:rFonts w:eastAsia="SimSun"/>
          <w:sz w:val="20"/>
          <w:szCs w:val="20"/>
          <w:lang w:val="pt-BR"/>
        </w:rPr>
        <w:t xml:space="preserve"> </w:t>
      </w:r>
      <w:r w:rsidRPr="00724FEE">
        <w:rPr>
          <w:rFonts w:eastAsia="SimSun"/>
          <w:sz w:val="20"/>
          <w:szCs w:val="20"/>
          <w:lang w:val="pt-BR"/>
        </w:rPr>
        <w:t>Nesse caso, aplicar-se-ão seus respectivos termos.</w:t>
      </w:r>
      <w:r w:rsidRPr="00135C85">
        <w:rPr>
          <w:sz w:val="20"/>
          <w:szCs w:val="20"/>
          <w:lang w:val="pt-BR"/>
        </w:rPr>
        <w:t xml:space="preserve"> </w:t>
      </w:r>
      <w:r w:rsidRPr="00724FEE">
        <w:rPr>
          <w:sz w:val="20"/>
          <w:szCs w:val="20"/>
          <w:lang w:val="pt-BR"/>
        </w:rPr>
        <w:t xml:space="preserve">A Microsoft Corporation ou uma de suas afiliadas (coletivamente denominada </w:t>
      </w:r>
      <w:r w:rsidR="00016795" w:rsidRPr="00724FEE">
        <w:rPr>
          <w:sz w:val="20"/>
          <w:szCs w:val="20"/>
          <w:lang w:val="pt-BR"/>
        </w:rPr>
        <w:t>“</w:t>
      </w:r>
      <w:r w:rsidRPr="00724FEE">
        <w:rPr>
          <w:sz w:val="20"/>
          <w:szCs w:val="20"/>
          <w:lang w:val="pt-BR"/>
        </w:rPr>
        <w:t>Microsoft</w:t>
      </w:r>
      <w:r w:rsidR="00016795" w:rsidRPr="00724FEE">
        <w:rPr>
          <w:sz w:val="20"/>
          <w:szCs w:val="20"/>
          <w:lang w:val="pt-BR"/>
        </w:rPr>
        <w:t>”</w:t>
      </w:r>
      <w:r w:rsidRPr="00724FEE">
        <w:rPr>
          <w:sz w:val="20"/>
          <w:szCs w:val="20"/>
          <w:lang w:val="pt-BR"/>
        </w:rPr>
        <w:t>) licenciou o software para o Licenciante.</w:t>
      </w:r>
    </w:p>
    <w:p w:rsidR="00C764C7" w:rsidRPr="00135C85" w:rsidRDefault="00C764C7" w:rsidP="00724FEE">
      <w:pPr>
        <w:pStyle w:val="Preamble"/>
        <w:widowControl w:val="0"/>
        <w:rPr>
          <w:sz w:val="20"/>
          <w:szCs w:val="20"/>
          <w:lang w:val="pt-BR"/>
        </w:rPr>
      </w:pPr>
      <w:r w:rsidRPr="00724FEE">
        <w:rPr>
          <w:rFonts w:eastAsia="SimSun"/>
          <w:sz w:val="20"/>
          <w:szCs w:val="20"/>
          <w:lang w:val="pt-BR"/>
        </w:rPr>
        <w:t>AO USAR O SOFTWARE, VOCÊ ESTARÁ ACEITANDO OS PRESENTES TERMOS.</w:t>
      </w:r>
      <w:r w:rsidRPr="00135C85">
        <w:rPr>
          <w:rFonts w:eastAsia="SimSun"/>
          <w:sz w:val="20"/>
          <w:szCs w:val="20"/>
          <w:lang w:val="pt-BR"/>
        </w:rPr>
        <w:t xml:space="preserve"> </w:t>
      </w:r>
      <w:r w:rsidRPr="00724FEE">
        <w:rPr>
          <w:rFonts w:eastAsia="SimSun"/>
          <w:sz w:val="20"/>
          <w:szCs w:val="20"/>
          <w:lang w:val="pt-BR"/>
        </w:rPr>
        <w:t>SE NÃO ACEITÁ</w:t>
      </w:r>
      <w:r w:rsidR="00724FEE">
        <w:rPr>
          <w:rFonts w:eastAsia="SimSun"/>
          <w:sz w:val="20"/>
          <w:szCs w:val="20"/>
          <w:lang w:val="pt-BR"/>
        </w:rPr>
        <w:t>­</w:t>
      </w:r>
      <w:r w:rsidRPr="00724FEE">
        <w:rPr>
          <w:rFonts w:eastAsia="SimSun"/>
          <w:sz w:val="20"/>
          <w:szCs w:val="20"/>
          <w:lang w:val="pt-BR"/>
        </w:rPr>
        <w:t>LOS, NÃO USE O SOFTWARE.</w:t>
      </w:r>
      <w:r w:rsidRPr="00135C85">
        <w:rPr>
          <w:sz w:val="20"/>
          <w:szCs w:val="20"/>
          <w:lang w:val="pt-BR"/>
        </w:rPr>
        <w:t xml:space="preserve"> </w:t>
      </w:r>
      <w:r w:rsidRPr="00724FEE">
        <w:rPr>
          <w:sz w:val="20"/>
          <w:szCs w:val="20"/>
          <w:lang w:val="pt-BR"/>
        </w:rPr>
        <w:t>EM VEZ DISSO, DEVOLVA-O AO LOCAL DA COMPRA PARA FINS DE REEMBOLSO OU CRÉDITO.</w:t>
      </w:r>
    </w:p>
    <w:p w:rsidR="00C764C7" w:rsidRPr="00135C85" w:rsidRDefault="00C764C7" w:rsidP="004E75DB">
      <w:pPr>
        <w:pStyle w:val="Preamble"/>
        <w:widowControl w:val="0"/>
        <w:rPr>
          <w:sz w:val="20"/>
          <w:szCs w:val="20"/>
          <w:lang w:val="pt-BR"/>
        </w:rPr>
      </w:pPr>
      <w:r w:rsidRPr="00724FEE">
        <w:rPr>
          <w:rFonts w:eastAsia="SimSun"/>
          <w:bCs w:val="0"/>
          <w:sz w:val="20"/>
          <w:szCs w:val="20"/>
          <w:lang w:val="pt-BR"/>
        </w:rPr>
        <w:t>ESSES TERMOS SUBSTITUEM QUAISQUER TERMOS ELETRÔNICOS QUE POSSAM ESTAR CONTIDOS NO SOFTWARE.</w:t>
      </w:r>
      <w:r w:rsidRPr="00135C85">
        <w:rPr>
          <w:sz w:val="20"/>
          <w:szCs w:val="20"/>
          <w:lang w:val="pt-BR"/>
        </w:rPr>
        <w:t xml:space="preserve"> </w:t>
      </w:r>
      <w:r w:rsidRPr="00724FEE">
        <w:rPr>
          <w:sz w:val="20"/>
          <w:szCs w:val="20"/>
          <w:lang w:val="pt-BR"/>
        </w:rPr>
        <w:t>SE QUAISQUER TERMOS CONTIDOS NO SOFTWARE ESTIVEREM EM CONFLITO COM OS PRESENTES TERMOS, ESTES PREVALECERÃO.</w:t>
      </w:r>
    </w:p>
    <w:tbl>
      <w:tblPr>
        <w:tblpPr w:leftFromText="180" w:rightFromText="180" w:vertAnchor="text" w:horzAnchor="margin" w:tblpY="66"/>
        <w:tblW w:w="9360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C764C7" w:rsidRPr="00724FEE" w:rsidTr="00D678D1">
        <w:trPr>
          <w:trHeight w:hRule="exact" w:val="117"/>
        </w:trPr>
        <w:tc>
          <w:tcPr>
            <w:tcW w:w="936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C764C7" w:rsidRPr="00724FEE" w:rsidRDefault="003C036E" w:rsidP="00016795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1440" w:right="-115" w:hanging="1440"/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</w:pPr>
            <w:r w:rsidRPr="00724FEE"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  <w:fldChar w:fldCharType="begin"/>
            </w:r>
            <w:r w:rsidR="00C764C7" w:rsidRPr="00724FEE"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  <w:instrText>tc "Microsoft( Application Center 2000" \f C \l 01</w:instrText>
            </w:r>
            <w:r w:rsidRPr="00724FEE"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  <w:fldChar w:fldCharType="end"/>
            </w:r>
            <w:r w:rsidR="00C764C7" w:rsidRPr="00724FEE"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  <w:t xml:space="preserve">          </w:t>
            </w:r>
          </w:p>
        </w:tc>
      </w:tr>
    </w:tbl>
    <w:p w:rsidR="00C764C7" w:rsidRPr="00135C85" w:rsidRDefault="00514E8D" w:rsidP="004E75DB">
      <w:pPr>
        <w:pStyle w:val="Preamble"/>
        <w:widowControl w:val="0"/>
        <w:rPr>
          <w:sz w:val="20"/>
          <w:szCs w:val="20"/>
          <w:lang w:val="pt-BR"/>
        </w:rPr>
      </w:pPr>
      <w:r w:rsidRPr="00724FEE">
        <w:rPr>
          <w:sz w:val="20"/>
          <w:szCs w:val="20"/>
          <w:lang w:val="pt-BR"/>
        </w:rPr>
        <w:t>CONFORME DESCRITO ABAIXO, O USO DO SOFTWARE TAMBÉM REPRESENTA O SEU CONSENTIMENTO PARA A TRANSMISSÃO DE ALGUMAS INFORMAÇÕES DE COMPUTADOR DURANTE A ATIVAÇÃO, A VALIDAÇÃO E O USO DOS SERVIÇOS BASEADOS NA INTERNET.</w:t>
      </w:r>
    </w:p>
    <w:p w:rsidR="00C764C7" w:rsidRPr="00135C85" w:rsidRDefault="00C764C7" w:rsidP="004E75DB">
      <w:pPr>
        <w:pStyle w:val="PreambleBorderAbove"/>
        <w:widowControl w:val="0"/>
        <w:pBdr>
          <w:top w:val="none" w:sz="0" w:space="0" w:color="auto"/>
        </w:pBdr>
        <w:rPr>
          <w:sz w:val="20"/>
          <w:szCs w:val="20"/>
          <w:lang w:val="pt-BR"/>
        </w:rPr>
      </w:pPr>
      <w:r w:rsidRPr="00724FEE">
        <w:rPr>
          <w:sz w:val="20"/>
          <w:szCs w:val="20"/>
          <w:lang w:val="pt-BR"/>
        </w:rPr>
        <w:t>CONCORDANDO COM OS PRESENTES TERMOS DE LICENÇA, SER-LHE-ÃO CONFERIDOS OS DIREITOS ABAIXO PARA CADA LICENÇA ADQUIRIDA.</w:t>
      </w:r>
    </w:p>
    <w:p w:rsidR="00C764C7" w:rsidRPr="00724FEE" w:rsidRDefault="00C764C7" w:rsidP="004E75DB">
      <w:pPr>
        <w:pStyle w:val="Heading1"/>
        <w:widowControl w:val="0"/>
        <w:ind w:left="360" w:hanging="360"/>
        <w:rPr>
          <w:rFonts w:cs="Tahoma"/>
          <w:sz w:val="20"/>
          <w:szCs w:val="20"/>
        </w:rPr>
      </w:pPr>
      <w:r w:rsidRPr="00724FEE">
        <w:rPr>
          <w:rFonts w:cs="Tahoma"/>
          <w:sz w:val="20"/>
          <w:szCs w:val="20"/>
          <w:lang w:val="pt-BR"/>
        </w:rPr>
        <w:t>VISÃO GERAL.</w:t>
      </w:r>
    </w:p>
    <w:p w:rsidR="00C764C7" w:rsidRPr="00135C85" w:rsidRDefault="00C764C7" w:rsidP="00105534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Software.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O software inclui ferramentas de desenvolvimento, programas de software e</w:t>
      </w:r>
      <w:r w:rsidR="00105534" w:rsidRPr="00724FEE">
        <w:rPr>
          <w:rFonts w:cs="Tahoma"/>
          <w:b w:val="0"/>
          <w:sz w:val="20"/>
          <w:szCs w:val="20"/>
          <w:lang w:val="pt-BR"/>
        </w:rPr>
        <w:t> </w:t>
      </w:r>
      <w:r w:rsidRPr="00724FEE">
        <w:rPr>
          <w:rFonts w:cs="Tahoma"/>
          <w:b w:val="0"/>
          <w:sz w:val="20"/>
          <w:szCs w:val="20"/>
          <w:lang w:val="pt-BR"/>
        </w:rPr>
        <w:t>documentação.</w:t>
      </w:r>
    </w:p>
    <w:p w:rsidR="00C764C7" w:rsidRPr="00135C85" w:rsidRDefault="00C764C7" w:rsidP="004E75DB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Modelo de Licença.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O software é licenciado por usuário.</w:t>
      </w:r>
    </w:p>
    <w:p w:rsidR="00C764C7" w:rsidRPr="00135C85" w:rsidRDefault="00C764C7" w:rsidP="004E75DB">
      <w:pPr>
        <w:pStyle w:val="Heading1"/>
        <w:widowControl w:val="0"/>
        <w:ind w:left="360" w:hanging="360"/>
        <w:rPr>
          <w:rFonts w:cs="Tahoma"/>
          <w:sz w:val="20"/>
          <w:szCs w:val="20"/>
          <w:lang w:val="pt-BR"/>
        </w:rPr>
      </w:pPr>
      <w:r w:rsidRPr="00724FEE">
        <w:rPr>
          <w:rFonts w:cs="Tahoma"/>
          <w:sz w:val="20"/>
          <w:szCs w:val="20"/>
          <w:lang w:val="pt-BR"/>
        </w:rPr>
        <w:t>DIREITOS DE INSTALAÇÃO E USO.</w:t>
      </w:r>
    </w:p>
    <w:p w:rsidR="00C764C7" w:rsidRPr="00135C85" w:rsidRDefault="00C764C7" w:rsidP="00105534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Disposições gerais.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Um usuário pode instalar e usar cópias do software para criar, desenvolver, testar e demonstrar seus programas.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É vetado usar o software em um dispositivo</w:t>
      </w:r>
      <w:r w:rsidR="00105534" w:rsidRPr="00724FEE">
        <w:rPr>
          <w:rFonts w:cs="Tahoma"/>
          <w:b w:val="0"/>
          <w:sz w:val="20"/>
          <w:szCs w:val="20"/>
          <w:lang w:val="pt-BR"/>
        </w:rPr>
        <w:t> </w:t>
      </w:r>
      <w:r w:rsidRPr="00724FEE">
        <w:rPr>
          <w:rFonts w:cs="Tahoma"/>
          <w:b w:val="0"/>
          <w:sz w:val="20"/>
          <w:szCs w:val="20"/>
          <w:lang w:val="pt-BR"/>
        </w:rPr>
        <w:t>ou servidor em um ambiente de produção.</w:t>
      </w:r>
    </w:p>
    <w:p w:rsidR="00C764C7" w:rsidRPr="00135C85" w:rsidRDefault="00C764C7" w:rsidP="0063485D">
      <w:pPr>
        <w:pStyle w:val="Heading1"/>
        <w:ind w:left="360" w:hanging="360"/>
        <w:rPr>
          <w:rFonts w:cs="Tahoma"/>
          <w:sz w:val="20"/>
          <w:szCs w:val="20"/>
          <w:lang w:val="pt-BR"/>
        </w:rPr>
      </w:pPr>
      <w:r w:rsidRPr="00724FEE">
        <w:rPr>
          <w:rFonts w:cs="Tahoma"/>
          <w:sz w:val="20"/>
          <w:szCs w:val="20"/>
          <w:lang w:val="pt-BR"/>
        </w:rPr>
        <w:lastRenderedPageBreak/>
        <w:t>DIREITOS DE USO E/OU REQUISITOS DE LICENCIAMENTO ADICIONAIS.</w:t>
      </w:r>
    </w:p>
    <w:p w:rsidR="00C764C7" w:rsidRPr="00135C85" w:rsidRDefault="00C764C7" w:rsidP="004E75DB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Separação de Componentes.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Os componentes do software são licenciados como uma unidade exclusiva.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Você não poderá separar os componentes e instalá-los em dispositivos diferentes.</w:t>
      </w:r>
    </w:p>
    <w:p w:rsidR="00C764C7" w:rsidRPr="00135C85" w:rsidRDefault="00C764C7" w:rsidP="004E75DB">
      <w:pPr>
        <w:pStyle w:val="Heading2"/>
        <w:widowControl w:val="0"/>
        <w:tabs>
          <w:tab w:val="clear" w:pos="1533"/>
          <w:tab w:val="num" w:pos="720"/>
        </w:tabs>
        <w:ind w:left="72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Programas Microsoft Incluídos.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 software contém outros programas Microsoft.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Exceto conforme o disposto nestes termos de licença, estes termos de licença se aplicam a todos os programas da Microsoft incluídos no software.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Se os termos de licença de qualquer um desses programas conferir a você outros direitos que não conflitem expressamente com os presentes termos de licença, você poderá usufruir de todos esses direitos.</w:t>
      </w:r>
    </w:p>
    <w:p w:rsidR="00C764C7" w:rsidRPr="00135C85" w:rsidRDefault="00C764C7" w:rsidP="004E75DB">
      <w:pPr>
        <w:widowControl w:val="0"/>
        <w:numPr>
          <w:ilvl w:val="1"/>
          <w:numId w:val="6"/>
        </w:numPr>
        <w:tabs>
          <w:tab w:val="clear" w:pos="1533"/>
          <w:tab w:val="num" w:pos="720"/>
        </w:tabs>
        <w:ind w:left="720" w:hanging="360"/>
        <w:outlineLvl w:val="1"/>
        <w:rPr>
          <w:sz w:val="20"/>
          <w:szCs w:val="20"/>
          <w:lang w:val="pt-BR"/>
        </w:rPr>
      </w:pPr>
      <w:r w:rsidRPr="00724FEE">
        <w:rPr>
          <w:b/>
          <w:sz w:val="20"/>
          <w:szCs w:val="20"/>
          <w:lang w:val="pt-BR"/>
        </w:rPr>
        <w:t>Multiplexação.</w:t>
      </w:r>
      <w:r w:rsidRPr="00135C85">
        <w:rPr>
          <w:sz w:val="20"/>
          <w:szCs w:val="20"/>
          <w:lang w:val="pt-BR"/>
        </w:rPr>
        <w:t xml:space="preserve"> </w:t>
      </w:r>
      <w:r w:rsidRPr="00724FEE">
        <w:rPr>
          <w:sz w:val="20"/>
          <w:szCs w:val="20"/>
          <w:lang w:val="pt-BR"/>
        </w:rPr>
        <w:t xml:space="preserve">O hardware ou o software que você usar para executar qualquer uma das ações a seguir, (ocasionalmente denominado </w:t>
      </w:r>
      <w:r w:rsidR="00016795" w:rsidRPr="00724FEE">
        <w:rPr>
          <w:sz w:val="20"/>
          <w:szCs w:val="20"/>
          <w:lang w:val="pt-BR"/>
        </w:rPr>
        <w:t>“</w:t>
      </w:r>
      <w:r w:rsidRPr="00724FEE">
        <w:rPr>
          <w:sz w:val="20"/>
          <w:szCs w:val="20"/>
          <w:lang w:val="pt-BR"/>
        </w:rPr>
        <w:t>multiplexação</w:t>
      </w:r>
      <w:r w:rsidR="00016795" w:rsidRPr="00724FEE">
        <w:rPr>
          <w:sz w:val="20"/>
          <w:szCs w:val="20"/>
          <w:lang w:val="pt-BR"/>
        </w:rPr>
        <w:t>”</w:t>
      </w:r>
      <w:r w:rsidRPr="00724FEE">
        <w:rPr>
          <w:sz w:val="20"/>
          <w:szCs w:val="20"/>
          <w:lang w:val="pt-BR"/>
        </w:rPr>
        <w:t xml:space="preserve"> ou </w:t>
      </w:r>
      <w:r w:rsidR="00016795" w:rsidRPr="00724FEE">
        <w:rPr>
          <w:sz w:val="20"/>
          <w:szCs w:val="20"/>
          <w:lang w:val="pt-BR"/>
        </w:rPr>
        <w:t>“</w:t>
      </w:r>
      <w:r w:rsidRPr="00724FEE">
        <w:rPr>
          <w:sz w:val="20"/>
          <w:szCs w:val="20"/>
          <w:lang w:val="pt-BR"/>
        </w:rPr>
        <w:t>pooling</w:t>
      </w:r>
      <w:r w:rsidR="00016795" w:rsidRPr="00724FEE">
        <w:rPr>
          <w:sz w:val="20"/>
          <w:szCs w:val="20"/>
          <w:lang w:val="pt-BR"/>
        </w:rPr>
        <w:t>”</w:t>
      </w:r>
      <w:r w:rsidRPr="00724FEE">
        <w:rPr>
          <w:sz w:val="20"/>
          <w:szCs w:val="20"/>
          <w:lang w:val="pt-BR"/>
        </w:rPr>
        <w:t>), não reduz o número de licenças necessárias de qualquer tipo;</w:t>
      </w:r>
    </w:p>
    <w:p w:rsidR="00C764C7" w:rsidRPr="00724FEE" w:rsidRDefault="00C764C7" w:rsidP="004E75DB">
      <w:pPr>
        <w:numPr>
          <w:ilvl w:val="0"/>
          <w:numId w:val="43"/>
        </w:numPr>
        <w:ind w:left="1080"/>
        <w:rPr>
          <w:sz w:val="20"/>
          <w:szCs w:val="20"/>
        </w:rPr>
      </w:pPr>
      <w:r w:rsidRPr="00724FEE">
        <w:rPr>
          <w:sz w:val="20"/>
          <w:szCs w:val="20"/>
          <w:lang w:val="pt-BR"/>
        </w:rPr>
        <w:t>reunir conexões;</w:t>
      </w:r>
    </w:p>
    <w:p w:rsidR="00C764C7" w:rsidRPr="00724FEE" w:rsidRDefault="00C764C7" w:rsidP="004E75DB">
      <w:pPr>
        <w:numPr>
          <w:ilvl w:val="0"/>
          <w:numId w:val="43"/>
        </w:numPr>
        <w:ind w:left="1080"/>
        <w:rPr>
          <w:sz w:val="20"/>
          <w:szCs w:val="20"/>
        </w:rPr>
      </w:pPr>
      <w:r w:rsidRPr="00724FEE">
        <w:rPr>
          <w:sz w:val="20"/>
          <w:szCs w:val="20"/>
          <w:lang w:val="pt-BR"/>
        </w:rPr>
        <w:t>reencaminhar informações;</w:t>
      </w:r>
      <w:r w:rsidRPr="00724FEE">
        <w:rPr>
          <w:sz w:val="20"/>
          <w:szCs w:val="20"/>
        </w:rPr>
        <w:t xml:space="preserve"> </w:t>
      </w:r>
    </w:p>
    <w:p w:rsidR="00C764C7" w:rsidRPr="00135C85" w:rsidRDefault="00C764C7" w:rsidP="00724FEE">
      <w:pPr>
        <w:numPr>
          <w:ilvl w:val="0"/>
          <w:numId w:val="43"/>
        </w:numPr>
        <w:ind w:left="1080"/>
        <w:rPr>
          <w:sz w:val="20"/>
          <w:szCs w:val="20"/>
          <w:lang w:val="pt-BR"/>
        </w:rPr>
      </w:pPr>
      <w:r w:rsidRPr="00724FEE">
        <w:rPr>
          <w:sz w:val="20"/>
          <w:szCs w:val="20"/>
          <w:lang w:val="pt-BR"/>
        </w:rPr>
        <w:t>reduzir o número de dispositivos ou usuários que acessam ou usam o software diretamente</w:t>
      </w:r>
      <w:r w:rsidR="00724FEE">
        <w:rPr>
          <w:sz w:val="20"/>
          <w:szCs w:val="20"/>
          <w:lang w:val="pt-BR"/>
        </w:rPr>
        <w:t>; </w:t>
      </w:r>
      <w:r w:rsidRPr="00724FEE">
        <w:rPr>
          <w:sz w:val="20"/>
          <w:szCs w:val="20"/>
          <w:lang w:val="pt-BR"/>
        </w:rPr>
        <w:t>ou</w:t>
      </w:r>
    </w:p>
    <w:p w:rsidR="00C764C7" w:rsidRPr="00135C85" w:rsidRDefault="00C764C7" w:rsidP="00B06FA7">
      <w:pPr>
        <w:numPr>
          <w:ilvl w:val="0"/>
          <w:numId w:val="43"/>
        </w:numPr>
        <w:ind w:left="1080"/>
        <w:rPr>
          <w:sz w:val="20"/>
          <w:szCs w:val="20"/>
          <w:lang w:val="pt-BR"/>
        </w:rPr>
      </w:pPr>
      <w:r w:rsidRPr="00724FEE">
        <w:rPr>
          <w:sz w:val="20"/>
          <w:szCs w:val="20"/>
          <w:lang w:val="pt-BR"/>
        </w:rPr>
        <w:t>reduzir o número de ambientes do sistema operacional, dispositivos ou usuários que o</w:t>
      </w:r>
      <w:r w:rsidR="00B06FA7" w:rsidRPr="00724FEE">
        <w:rPr>
          <w:sz w:val="20"/>
          <w:szCs w:val="20"/>
          <w:lang w:val="pt-BR"/>
        </w:rPr>
        <w:t> </w:t>
      </w:r>
      <w:r w:rsidRPr="00724FEE">
        <w:rPr>
          <w:sz w:val="20"/>
          <w:szCs w:val="20"/>
          <w:lang w:val="pt-BR"/>
        </w:rPr>
        <w:t>produto gerencia diretamente.</w:t>
      </w:r>
    </w:p>
    <w:p w:rsidR="00C764C7" w:rsidRPr="00135C85" w:rsidRDefault="00C764C7" w:rsidP="00105534">
      <w:pPr>
        <w:widowControl w:val="0"/>
        <w:numPr>
          <w:ilvl w:val="1"/>
          <w:numId w:val="6"/>
        </w:numPr>
        <w:tabs>
          <w:tab w:val="clear" w:pos="1533"/>
          <w:tab w:val="num" w:pos="720"/>
        </w:tabs>
        <w:ind w:left="720" w:hanging="360"/>
        <w:outlineLvl w:val="1"/>
        <w:rPr>
          <w:sz w:val="20"/>
          <w:szCs w:val="20"/>
          <w:lang w:val="pt-BR"/>
        </w:rPr>
      </w:pPr>
      <w:r w:rsidRPr="00724FEE">
        <w:rPr>
          <w:b/>
          <w:bCs/>
          <w:sz w:val="20"/>
          <w:szCs w:val="20"/>
          <w:lang w:val="pt-BR"/>
        </w:rPr>
        <w:t>Notificações de Terceiros.</w:t>
      </w:r>
      <w:r w:rsidRPr="00135C85">
        <w:rPr>
          <w:sz w:val="20"/>
          <w:szCs w:val="20"/>
          <w:lang w:val="pt-BR"/>
        </w:rPr>
        <w:t xml:space="preserve"> </w:t>
      </w:r>
      <w:r w:rsidR="006C5D8C" w:rsidRPr="00724FEE">
        <w:rPr>
          <w:sz w:val="20"/>
          <w:szCs w:val="20"/>
          <w:lang w:val="pt-BR"/>
        </w:rPr>
        <w:t xml:space="preserve">Notificações de </w:t>
      </w:r>
      <w:r w:rsidR="008F0D1E" w:rsidRPr="00724FEE">
        <w:rPr>
          <w:sz w:val="20"/>
          <w:szCs w:val="20"/>
          <w:lang w:val="pt-BR"/>
        </w:rPr>
        <w:t xml:space="preserve">direitos autorais adicionais </w:t>
      </w:r>
      <w:r w:rsidR="006C5D8C" w:rsidRPr="00724FEE">
        <w:rPr>
          <w:sz w:val="20"/>
          <w:szCs w:val="20"/>
          <w:lang w:val="pt-BR"/>
        </w:rPr>
        <w:t>e termos de licença aplicáveis a partes do software são estabelecidas no arquivo ThirdPartyNotices que acompanha</w:t>
      </w:r>
      <w:r w:rsidR="008F0D1E" w:rsidRPr="00724FEE">
        <w:rPr>
          <w:sz w:val="20"/>
          <w:szCs w:val="20"/>
          <w:lang w:val="pt-BR"/>
        </w:rPr>
        <w:t>m</w:t>
      </w:r>
      <w:r w:rsidR="006C5D8C" w:rsidRPr="00724FEE">
        <w:rPr>
          <w:sz w:val="20"/>
          <w:szCs w:val="20"/>
          <w:lang w:val="pt-BR"/>
        </w:rPr>
        <w:t xml:space="preserve"> o software da Microsoft.</w:t>
      </w:r>
      <w:r w:rsidRPr="00135C85">
        <w:rPr>
          <w:sz w:val="20"/>
          <w:szCs w:val="20"/>
          <w:lang w:val="pt-BR"/>
        </w:rPr>
        <w:t xml:space="preserve"> </w:t>
      </w:r>
      <w:r w:rsidR="00C57E75" w:rsidRPr="00724FEE">
        <w:rPr>
          <w:sz w:val="20"/>
          <w:szCs w:val="20"/>
          <w:lang w:val="pt-BR"/>
        </w:rPr>
        <w:t>Além dos termos e das condições de qualquer licença de terceiro identificada no arquivo ThirdPartyNotices, a isenção de garantia e a limitação em e a exclusão de</w:t>
      </w:r>
      <w:r w:rsidR="00105534" w:rsidRPr="00724FEE">
        <w:rPr>
          <w:sz w:val="20"/>
          <w:szCs w:val="20"/>
          <w:lang w:val="pt-BR"/>
        </w:rPr>
        <w:t> </w:t>
      </w:r>
      <w:r w:rsidR="00C57E75" w:rsidRPr="00724FEE">
        <w:rPr>
          <w:sz w:val="20"/>
          <w:szCs w:val="20"/>
          <w:lang w:val="pt-BR"/>
        </w:rPr>
        <w:t>cláusulas de recursos e danos deste contrato deverão ser aplicadas a todos os softwares nesta</w:t>
      </w:r>
      <w:r w:rsidR="00105534" w:rsidRPr="00724FEE">
        <w:rPr>
          <w:sz w:val="20"/>
          <w:szCs w:val="20"/>
          <w:lang w:val="pt-BR"/>
        </w:rPr>
        <w:t> </w:t>
      </w:r>
      <w:r w:rsidR="00C57E75" w:rsidRPr="00724FEE">
        <w:rPr>
          <w:sz w:val="20"/>
          <w:szCs w:val="20"/>
          <w:lang w:val="pt-BR"/>
        </w:rPr>
        <w:t>distribuição</w:t>
      </w:r>
      <w:r w:rsidR="006C5D8C" w:rsidRPr="00724FEE">
        <w:rPr>
          <w:sz w:val="20"/>
          <w:szCs w:val="20"/>
          <w:lang w:val="pt-BR"/>
        </w:rPr>
        <w:t>.</w:t>
      </w:r>
    </w:p>
    <w:p w:rsidR="00C764C7" w:rsidRPr="00135C85" w:rsidRDefault="00C764C7" w:rsidP="004E75DB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SERVIÇOS DE INTERNET.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A Microsoft fornece serviços de Internet com o software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e poderá alterá-los ou cancelá-los a qualquer momento.</w:t>
      </w:r>
    </w:p>
    <w:p w:rsidR="00C764C7" w:rsidRPr="00135C85" w:rsidRDefault="00C764C7" w:rsidP="00105534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Consentimento para Serviços de Internet.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Os recursos de software descritos abaixo e</w:t>
      </w:r>
      <w:r w:rsidR="00105534" w:rsidRPr="00724FEE">
        <w:rPr>
          <w:rFonts w:eastAsia="SimSun" w:cs="Tahoma"/>
          <w:b w:val="0"/>
          <w:sz w:val="20"/>
          <w:szCs w:val="20"/>
          <w:lang w:val="pt-BR"/>
        </w:rPr>
        <w:t> </w:t>
      </w:r>
      <w:r w:rsidRPr="00724FEE">
        <w:rPr>
          <w:rFonts w:eastAsia="SimSun" w:cs="Tahoma"/>
          <w:b w:val="0"/>
          <w:sz w:val="20"/>
          <w:szCs w:val="20"/>
          <w:lang w:val="pt-BR"/>
        </w:rPr>
        <w:t>na</w:t>
      </w:r>
      <w:r w:rsidR="00105534" w:rsidRPr="00724FEE">
        <w:rPr>
          <w:rFonts w:eastAsia="SimSun" w:cs="Tahoma"/>
          <w:b w:val="0"/>
          <w:sz w:val="20"/>
          <w:szCs w:val="20"/>
          <w:lang w:val="pt-BR"/>
        </w:rPr>
        <w:t> </w:t>
      </w:r>
      <w:r w:rsidRPr="00724FEE">
        <w:rPr>
          <w:rFonts w:eastAsia="SimSun" w:cs="Tahoma"/>
          <w:b w:val="0"/>
          <w:sz w:val="20"/>
          <w:szCs w:val="20"/>
          <w:lang w:val="pt-BR"/>
        </w:rPr>
        <w:t>Política de Privacidade do Visual Studio 2013 se conectam pela Internet a sistemas de</w:t>
      </w:r>
      <w:r w:rsidR="00105534" w:rsidRPr="00724FEE">
        <w:rPr>
          <w:rFonts w:eastAsia="SimSun" w:cs="Tahoma"/>
          <w:b w:val="0"/>
          <w:sz w:val="20"/>
          <w:szCs w:val="20"/>
          <w:lang w:val="pt-BR"/>
        </w:rPr>
        <w:t> </w:t>
      </w:r>
      <w:r w:rsidRPr="00724FEE">
        <w:rPr>
          <w:rFonts w:eastAsia="SimSun" w:cs="Tahoma"/>
          <w:b w:val="0"/>
          <w:sz w:val="20"/>
          <w:szCs w:val="20"/>
          <w:lang w:val="pt-BR"/>
        </w:rPr>
        <w:t>computador da Microsoft ou do services provider.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Em alguns casos, você não receberá um</w:t>
      </w:r>
      <w:r w:rsidR="00105534" w:rsidRPr="00724FEE">
        <w:rPr>
          <w:rFonts w:eastAsia="SimSun" w:cs="Tahoma"/>
          <w:b w:val="0"/>
          <w:sz w:val="20"/>
          <w:szCs w:val="20"/>
          <w:lang w:val="pt-BR"/>
        </w:rPr>
        <w:t> </w:t>
      </w:r>
      <w:r w:rsidRPr="00724FEE">
        <w:rPr>
          <w:rFonts w:eastAsia="SimSun" w:cs="Tahoma"/>
          <w:b w:val="0"/>
          <w:sz w:val="20"/>
          <w:szCs w:val="20"/>
          <w:lang w:val="pt-BR"/>
        </w:rPr>
        <w:t>aviso separado quando estes se conectarem.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É possível desativar esses recursos ou simplesmente não usá-los.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Para obter mais informações sobre esses recursos, consulte o site go.microsoft.com/fwlink/?LinkId=286720.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USAR ESSES RECURSOS SIGNIFICA QUE VOCÊ CONCORDA COM A TRANSMISSÃO DESSAS INFORMAÇÕES.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A Microsoft não usa as informações para identificar ou contatar você.</w:t>
      </w:r>
    </w:p>
    <w:p w:rsidR="00C764C7" w:rsidRPr="00135C85" w:rsidRDefault="00C764C7" w:rsidP="00B06FA7">
      <w:pPr>
        <w:pStyle w:val="Body2Underline"/>
        <w:widowControl w:val="0"/>
        <w:rPr>
          <w:sz w:val="20"/>
          <w:szCs w:val="20"/>
          <w:lang w:val="pt-BR"/>
        </w:rPr>
      </w:pPr>
      <w:r w:rsidRPr="00724FEE">
        <w:rPr>
          <w:sz w:val="20"/>
          <w:szCs w:val="20"/>
          <w:lang w:val="pt-BR"/>
        </w:rPr>
        <w:t>Informações do Computador</w:t>
      </w:r>
      <w:r w:rsidRPr="00724FEE">
        <w:rPr>
          <w:sz w:val="20"/>
          <w:szCs w:val="20"/>
          <w:u w:val="none"/>
          <w:lang w:val="pt-BR"/>
        </w:rPr>
        <w:t>.</w:t>
      </w:r>
      <w:r w:rsidRPr="00135C85">
        <w:rPr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Os recursos a seguir usam protocolos de Internet, que enviam informações sobre o computador para os sistemas adequados, como endereço de protocolo de</w:t>
      </w:r>
      <w:r w:rsidR="00B06FA7" w:rsidRPr="00724FEE">
        <w:rPr>
          <w:sz w:val="20"/>
          <w:szCs w:val="20"/>
          <w:u w:val="none"/>
          <w:lang w:val="pt-BR"/>
        </w:rPr>
        <w:t> </w:t>
      </w:r>
      <w:r w:rsidRPr="00724FEE">
        <w:rPr>
          <w:sz w:val="20"/>
          <w:szCs w:val="20"/>
          <w:u w:val="none"/>
          <w:lang w:val="pt-BR"/>
        </w:rPr>
        <w:t>Internet, tipo de sistema operacional, navegador e nome e versão do software sendo usado, bem como o código de idioma do dispositivo onde o software foi instalado.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A Microsoft usa essas informações para disponibilizar a você os serviços baseados na Internet.</w:t>
      </w:r>
    </w:p>
    <w:p w:rsidR="00C764C7" w:rsidRPr="00135C85" w:rsidRDefault="006C5D8C" w:rsidP="00105534">
      <w:pPr>
        <w:numPr>
          <w:ilvl w:val="0"/>
          <w:numId w:val="1"/>
        </w:numPr>
        <w:ind w:left="1078" w:hanging="358"/>
        <w:rPr>
          <w:sz w:val="20"/>
          <w:szCs w:val="20"/>
          <w:lang w:val="pt-BR"/>
        </w:rPr>
      </w:pPr>
      <w:r w:rsidRPr="00724FEE">
        <w:rPr>
          <w:sz w:val="20"/>
          <w:szCs w:val="20"/>
          <w:u w:val="single"/>
          <w:lang w:val="pt-BR"/>
        </w:rPr>
        <w:t>Programa de Aperfeiçoamento da Experiência do Visual Studio</w:t>
      </w:r>
      <w:r w:rsidRPr="00724FEE">
        <w:rPr>
          <w:sz w:val="20"/>
          <w:szCs w:val="20"/>
          <w:lang w:val="pt-BR"/>
        </w:rPr>
        <w:t>.</w:t>
      </w:r>
      <w:r w:rsidR="00C764C7" w:rsidRPr="00135C85">
        <w:rPr>
          <w:sz w:val="20"/>
          <w:szCs w:val="20"/>
          <w:lang w:val="pt-BR"/>
        </w:rPr>
        <w:t xml:space="preserve"> </w:t>
      </w:r>
      <w:r w:rsidRPr="00724FEE">
        <w:rPr>
          <w:sz w:val="20"/>
          <w:szCs w:val="20"/>
          <w:lang w:val="pt-BR"/>
        </w:rPr>
        <w:t>Este software usa o Programa de Aperfeiçoamento da</w:t>
      </w:r>
      <w:r w:rsidR="00FD1D02" w:rsidRPr="00724FEE">
        <w:rPr>
          <w:sz w:val="20"/>
          <w:szCs w:val="20"/>
          <w:lang w:val="pt-BR"/>
        </w:rPr>
        <w:t xml:space="preserve"> Experiência do Visual Studio (</w:t>
      </w:r>
      <w:r w:rsidR="00016795" w:rsidRPr="00724FEE">
        <w:rPr>
          <w:sz w:val="20"/>
          <w:szCs w:val="20"/>
          <w:lang w:val="pt-BR"/>
        </w:rPr>
        <w:t>“</w:t>
      </w:r>
      <w:r w:rsidRPr="00724FEE">
        <w:rPr>
          <w:sz w:val="20"/>
          <w:szCs w:val="20"/>
          <w:lang w:val="pt-BR"/>
        </w:rPr>
        <w:t>VSEIP</w:t>
      </w:r>
      <w:r w:rsidR="00016795" w:rsidRPr="00724FEE">
        <w:rPr>
          <w:sz w:val="20"/>
          <w:szCs w:val="20"/>
          <w:lang w:val="pt-BR"/>
        </w:rPr>
        <w:t>”</w:t>
      </w:r>
      <w:r w:rsidRPr="00724FEE">
        <w:rPr>
          <w:sz w:val="20"/>
          <w:szCs w:val="20"/>
          <w:lang w:val="pt-BR"/>
        </w:rPr>
        <w:t>) que é ativado por padrão.</w:t>
      </w:r>
      <w:r w:rsidR="00C764C7" w:rsidRPr="00135C85">
        <w:rPr>
          <w:sz w:val="20"/>
          <w:szCs w:val="20"/>
          <w:lang w:val="pt-BR"/>
        </w:rPr>
        <w:t xml:space="preserve"> </w:t>
      </w:r>
      <w:r w:rsidR="00B53FA7" w:rsidRPr="00724FEE">
        <w:rPr>
          <w:sz w:val="20"/>
          <w:szCs w:val="20"/>
          <w:lang w:val="pt-BR"/>
        </w:rPr>
        <w:t>O</w:t>
      </w:r>
      <w:r w:rsidR="00105534" w:rsidRPr="00724FEE">
        <w:rPr>
          <w:sz w:val="20"/>
          <w:szCs w:val="20"/>
          <w:lang w:val="pt-BR"/>
        </w:rPr>
        <w:t> </w:t>
      </w:r>
      <w:r w:rsidR="00B53FA7" w:rsidRPr="00724FEE">
        <w:rPr>
          <w:sz w:val="20"/>
          <w:szCs w:val="20"/>
          <w:lang w:val="pt-BR"/>
        </w:rPr>
        <w:t>VSEIP ajuda a Microsoft a coletar informações sobre problemas que você possa ter ao usar</w:t>
      </w:r>
      <w:r w:rsidR="00105534" w:rsidRPr="00724FEE">
        <w:rPr>
          <w:sz w:val="20"/>
          <w:szCs w:val="20"/>
          <w:lang w:val="pt-BR"/>
        </w:rPr>
        <w:t> </w:t>
      </w:r>
      <w:r w:rsidR="00B53FA7" w:rsidRPr="00724FEE">
        <w:rPr>
          <w:sz w:val="20"/>
          <w:szCs w:val="20"/>
          <w:lang w:val="pt-BR"/>
        </w:rPr>
        <w:t>o software.</w:t>
      </w:r>
      <w:r w:rsidR="00C764C7" w:rsidRPr="00135C85">
        <w:rPr>
          <w:sz w:val="20"/>
          <w:szCs w:val="20"/>
          <w:lang w:val="pt-BR"/>
        </w:rPr>
        <w:t xml:space="preserve"> </w:t>
      </w:r>
      <w:r w:rsidR="00B53FA7" w:rsidRPr="00724FEE">
        <w:rPr>
          <w:sz w:val="20"/>
          <w:szCs w:val="20"/>
          <w:lang w:val="pt-BR"/>
        </w:rPr>
        <w:t>A Microsoft também usa informações sobre VSEIP para aperfeiçoar seus softwares e serviços.</w:t>
      </w:r>
      <w:r w:rsidR="00C764C7" w:rsidRPr="00135C85">
        <w:rPr>
          <w:sz w:val="20"/>
          <w:szCs w:val="20"/>
          <w:lang w:val="pt-BR"/>
        </w:rPr>
        <w:t xml:space="preserve"> </w:t>
      </w:r>
      <w:r w:rsidR="00FD1D02" w:rsidRPr="00724FEE">
        <w:rPr>
          <w:sz w:val="20"/>
          <w:szCs w:val="20"/>
          <w:lang w:val="pt-BR"/>
        </w:rPr>
        <w:t xml:space="preserve">A Microsoft também poderá compartilhar dados </w:t>
      </w:r>
      <w:r w:rsidR="00727F0A" w:rsidRPr="00724FEE">
        <w:rPr>
          <w:sz w:val="20"/>
          <w:szCs w:val="20"/>
          <w:lang w:val="pt-BR"/>
        </w:rPr>
        <w:t xml:space="preserve">do </w:t>
      </w:r>
      <w:r w:rsidR="00FD1D02" w:rsidRPr="00724FEE">
        <w:rPr>
          <w:sz w:val="20"/>
          <w:szCs w:val="20"/>
          <w:lang w:val="pt-BR"/>
        </w:rPr>
        <w:t>VSEIP com outros, como representantes agindo em nome da Microsoft e fornecedores de hardware e software para melhorar como seus produtos são executados com o software da Microsoft.</w:t>
      </w:r>
      <w:r w:rsidR="00C764C7" w:rsidRPr="00135C85">
        <w:rPr>
          <w:sz w:val="20"/>
          <w:szCs w:val="20"/>
          <w:lang w:val="pt-BR"/>
        </w:rPr>
        <w:t xml:space="preserve"> </w:t>
      </w:r>
      <w:r w:rsidR="00C85EC3" w:rsidRPr="00724FEE">
        <w:rPr>
          <w:sz w:val="20"/>
          <w:szCs w:val="20"/>
          <w:lang w:val="pt-BR"/>
        </w:rPr>
        <w:t>Para aprender mais sobre VSEIP, incluindo como você pode recusar, consulte o site go.microsoft.com/fwlink/?LinkId=286720.</w:t>
      </w:r>
    </w:p>
    <w:p w:rsidR="00C764C7" w:rsidRPr="00135C85" w:rsidRDefault="00C85EC3" w:rsidP="00105534">
      <w:pPr>
        <w:pStyle w:val="Bullet4Underline"/>
        <w:widowControl w:val="0"/>
        <w:numPr>
          <w:ilvl w:val="0"/>
          <w:numId w:val="2"/>
        </w:numPr>
        <w:tabs>
          <w:tab w:val="clear" w:pos="1800"/>
        </w:tabs>
        <w:ind w:left="1080" w:hanging="358"/>
        <w:rPr>
          <w:sz w:val="20"/>
          <w:szCs w:val="20"/>
          <w:lang w:val="pt-BR"/>
        </w:rPr>
      </w:pPr>
      <w:r w:rsidRPr="00724FEE">
        <w:rPr>
          <w:sz w:val="20"/>
          <w:szCs w:val="20"/>
          <w:lang w:val="pt-BR"/>
        </w:rPr>
        <w:lastRenderedPageBreak/>
        <w:t>Dados Coletados Automaticamente</w:t>
      </w:r>
      <w:r w:rsidRPr="00724FEE">
        <w:rPr>
          <w:sz w:val="20"/>
          <w:szCs w:val="20"/>
          <w:u w:val="none"/>
          <w:lang w:val="pt-BR"/>
        </w:rPr>
        <w:t>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A Microsoft coleta automaticamente informações identificado seu produto Microsoft instalado, o sistema operacional do dispositivo, a arquitetura de CPU do sistema operacional e os dados relativos ao êxito ou à falha da instalação do software, dados identificando a causa de uma falha no produto e informações sobre a licença do produto que está em uso.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="00C764C7" w:rsidRPr="00724FEE">
        <w:rPr>
          <w:sz w:val="20"/>
          <w:szCs w:val="20"/>
          <w:u w:val="none"/>
          <w:lang w:val="pt-BR"/>
        </w:rPr>
        <w:t>A Microsoft não usa essas informações para identificar nem contatar você.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Para obter mais informações sobre privacidade, consulte o site go.microsoft.com/fwlink/?LinkId=286720.</w:t>
      </w:r>
    </w:p>
    <w:p w:rsidR="00C764C7" w:rsidRPr="00135C85" w:rsidRDefault="00C85EC3" w:rsidP="00105534">
      <w:pPr>
        <w:pStyle w:val="Bullet4Underline"/>
        <w:widowControl w:val="0"/>
        <w:numPr>
          <w:ilvl w:val="0"/>
          <w:numId w:val="2"/>
        </w:numPr>
        <w:tabs>
          <w:tab w:val="clear" w:pos="1800"/>
        </w:tabs>
        <w:ind w:left="1080" w:hanging="358"/>
        <w:rPr>
          <w:sz w:val="20"/>
          <w:szCs w:val="20"/>
          <w:lang w:val="pt-BR"/>
        </w:rPr>
      </w:pPr>
      <w:r w:rsidRPr="00724FEE">
        <w:rPr>
          <w:sz w:val="20"/>
          <w:szCs w:val="20"/>
          <w:lang w:val="pt-BR"/>
        </w:rPr>
        <w:t>Extensões e Atualizações</w:t>
      </w:r>
      <w:r w:rsidRPr="00724FEE">
        <w:rPr>
          <w:sz w:val="20"/>
          <w:szCs w:val="20"/>
          <w:u w:val="none"/>
          <w:lang w:val="pt-BR"/>
        </w:rPr>
        <w:t>.</w:t>
      </w:r>
      <w:r w:rsidR="00C764C7" w:rsidRPr="00135C85">
        <w:rPr>
          <w:sz w:val="20"/>
          <w:szCs w:val="20"/>
          <w:u w:val="none"/>
          <w:lang w:val="pt-BR"/>
        </w:rPr>
        <w:t xml:space="preserve"> </w:t>
      </w:r>
      <w:r w:rsidR="008F494C" w:rsidRPr="00724FEE">
        <w:rPr>
          <w:sz w:val="20"/>
          <w:szCs w:val="20"/>
          <w:u w:val="none"/>
          <w:lang w:val="pt-BR"/>
        </w:rPr>
        <w:t>Extensões e Atualizações podem recuperar outro software pela Internet a partir dos sites da Galeria do Visual Studio, Central de Downloads da Microsoft e</w:t>
      </w:r>
      <w:r w:rsidR="00105534" w:rsidRPr="00724FEE">
        <w:rPr>
          <w:sz w:val="20"/>
          <w:szCs w:val="20"/>
          <w:u w:val="none"/>
          <w:lang w:val="pt-BR"/>
        </w:rPr>
        <w:t> </w:t>
      </w:r>
      <w:r w:rsidR="008F494C" w:rsidRPr="00724FEE">
        <w:rPr>
          <w:sz w:val="20"/>
          <w:szCs w:val="20"/>
          <w:u w:val="none"/>
          <w:lang w:val="pt-BR"/>
        </w:rPr>
        <w:t>MSDN Samples.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="008F494C" w:rsidRPr="00724FEE">
        <w:rPr>
          <w:sz w:val="20"/>
          <w:szCs w:val="20"/>
          <w:u w:val="none"/>
          <w:lang w:val="pt-BR"/>
        </w:rPr>
        <w:t>Para fornecer este outro software, Extensões e Atualizações envia à Microsoft o nome e a versão do software que você está usando e o código de idioma do dispositivo no qual o software foi instalado.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="008F494C" w:rsidRPr="00724FEE">
        <w:rPr>
          <w:sz w:val="20"/>
          <w:szCs w:val="20"/>
          <w:u w:val="none"/>
          <w:lang w:val="pt-BR"/>
        </w:rPr>
        <w:t>Além disso, Extensões e Atualizações contêm um</w:t>
      </w:r>
      <w:r w:rsidR="00105534" w:rsidRPr="00724FEE">
        <w:rPr>
          <w:sz w:val="20"/>
          <w:szCs w:val="20"/>
          <w:u w:val="none"/>
          <w:lang w:val="pt-BR"/>
        </w:rPr>
        <w:t> </w:t>
      </w:r>
      <w:r w:rsidR="008F494C" w:rsidRPr="00724FEE">
        <w:rPr>
          <w:sz w:val="20"/>
          <w:szCs w:val="20"/>
          <w:u w:val="none"/>
          <w:lang w:val="pt-BR"/>
        </w:rPr>
        <w:t>recurso de atualização automática ativado por padrão.</w:t>
      </w:r>
    </w:p>
    <w:p w:rsidR="00C764C7" w:rsidRPr="00135C85" w:rsidRDefault="008F494C" w:rsidP="00105534">
      <w:pPr>
        <w:pStyle w:val="Bullet4Underline"/>
        <w:widowControl w:val="0"/>
        <w:numPr>
          <w:ilvl w:val="1"/>
          <w:numId w:val="2"/>
        </w:numPr>
        <w:tabs>
          <w:tab w:val="clear" w:pos="2160"/>
        </w:tabs>
        <w:ind w:left="144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Para obter mais informações sobre esse recurso, incluindo as instruções para desativá-lo, consulte o site go.microsoft.com/fwlink/?LinkId=286720.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="00C764C7" w:rsidRPr="00724FEE">
        <w:rPr>
          <w:sz w:val="20"/>
          <w:szCs w:val="20"/>
          <w:u w:val="none"/>
          <w:lang w:val="pt-BR"/>
        </w:rPr>
        <w:t>Você poderá desativar esse recurso durante a execução do software (</w:t>
      </w:r>
      <w:r w:rsidR="00016795" w:rsidRPr="00724FEE">
        <w:rPr>
          <w:sz w:val="20"/>
          <w:szCs w:val="20"/>
          <w:u w:val="none"/>
          <w:lang w:val="pt-BR"/>
        </w:rPr>
        <w:t>“</w:t>
      </w:r>
      <w:r w:rsidR="00C764C7" w:rsidRPr="00724FEE">
        <w:rPr>
          <w:sz w:val="20"/>
          <w:szCs w:val="20"/>
          <w:u w:val="none"/>
          <w:lang w:val="pt-BR"/>
        </w:rPr>
        <w:t>opção de recusa</w:t>
      </w:r>
      <w:r w:rsidR="00016795" w:rsidRPr="00724FEE">
        <w:rPr>
          <w:sz w:val="20"/>
          <w:szCs w:val="20"/>
          <w:u w:val="none"/>
          <w:lang w:val="pt-BR"/>
        </w:rPr>
        <w:t>”</w:t>
      </w:r>
      <w:r w:rsidR="00C764C7" w:rsidRPr="00724FEE">
        <w:rPr>
          <w:sz w:val="20"/>
          <w:szCs w:val="20"/>
          <w:u w:val="none"/>
          <w:lang w:val="pt-BR"/>
        </w:rPr>
        <w:t>).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A menos que você opte expressamente por desativar o recurso, ele (a) estabelecerá conexão com os sistemas de</w:t>
      </w:r>
      <w:r w:rsidR="00105534" w:rsidRPr="00724FEE">
        <w:rPr>
          <w:sz w:val="20"/>
          <w:szCs w:val="20"/>
          <w:u w:val="none"/>
          <w:lang w:val="pt-BR"/>
        </w:rPr>
        <w:t> </w:t>
      </w:r>
      <w:r w:rsidRPr="00724FEE">
        <w:rPr>
          <w:sz w:val="20"/>
          <w:szCs w:val="20"/>
          <w:u w:val="none"/>
          <w:lang w:val="pt-BR"/>
        </w:rPr>
        <w:t>computador da Microsoft ou de um services provider pela Internet, (b) usará protocolos da Internet para enviar informações padrão do computador aos sistemas apropriados, como o endereço de protocolo da internet do seu computador, o sistema operacional, o nome e a versão do software que você está usando e o código do idioma do dispositivo no qual o software está instalado e (c) solicitará que você baixe e/ou instale as atualizações atuais do software ou de outro software de terceiros.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="00C764C7" w:rsidRPr="00724FEE">
        <w:rPr>
          <w:sz w:val="20"/>
          <w:szCs w:val="20"/>
          <w:u w:val="none"/>
          <w:lang w:val="pt-BR"/>
        </w:rPr>
        <w:t>Em alguns casos, você não receberá uma notificação separada antes que esse recurso entre em vigor.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="00C764C7" w:rsidRPr="00724FEE">
        <w:rPr>
          <w:sz w:val="20"/>
          <w:szCs w:val="20"/>
          <w:u w:val="none"/>
          <w:lang w:val="pt-BR"/>
        </w:rPr>
        <w:t>Ao instalar o software, você estará concordando com a transmissão dessas informações padrão do computador.</w:t>
      </w:r>
    </w:p>
    <w:p w:rsidR="00C764C7" w:rsidRPr="00135C85" w:rsidRDefault="00514E8D" w:rsidP="00514E8D">
      <w:pPr>
        <w:pStyle w:val="Bullet4Underline"/>
        <w:widowControl w:val="0"/>
        <w:numPr>
          <w:ilvl w:val="0"/>
          <w:numId w:val="1"/>
        </w:numPr>
        <w:ind w:left="1080" w:hanging="358"/>
        <w:rPr>
          <w:sz w:val="20"/>
          <w:szCs w:val="20"/>
          <w:lang w:val="pt-BR"/>
        </w:rPr>
      </w:pPr>
      <w:r w:rsidRPr="00724FEE">
        <w:rPr>
          <w:b/>
          <w:sz w:val="20"/>
          <w:szCs w:val="20"/>
          <w:u w:val="none"/>
          <w:lang w:val="pt-BR"/>
        </w:rPr>
        <w:t>Janela da Ferramenta de Notificação.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O software inclui uma janela de ferramenta de notificação.</w:t>
      </w:r>
      <w:r w:rsidR="00C764C7" w:rsidRPr="00135C85">
        <w:rPr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Quando conectado à Internet, as tecnologias que usam a janela da ferramenta de notificação podem fornecer informações relacionadas a extensões e outros softwares ou serviços que você instalou ou aceitou e exibiu essas atualizações para você.</w:t>
      </w:r>
      <w:r w:rsidR="00C764C7" w:rsidRPr="00135C85">
        <w:rPr>
          <w:sz w:val="20"/>
          <w:szCs w:val="20"/>
          <w:u w:val="none"/>
          <w:lang w:val="pt-BR"/>
        </w:rPr>
        <w:t xml:space="preserve"> </w:t>
      </w:r>
      <w:r w:rsidRPr="00724FEE">
        <w:rPr>
          <w:color w:val="000000"/>
          <w:sz w:val="20"/>
          <w:szCs w:val="20"/>
          <w:u w:val="none"/>
          <w:lang w:val="pt-BR"/>
        </w:rPr>
        <w:t xml:space="preserve">Para obter mais informações, consulte a política de privacidade </w:t>
      </w:r>
      <w:r w:rsidR="00012680" w:rsidRPr="00724FEE">
        <w:rPr>
          <w:color w:val="000000"/>
          <w:sz w:val="20"/>
          <w:szCs w:val="20"/>
          <w:u w:val="none"/>
          <w:lang w:val="pt-BR"/>
        </w:rPr>
        <w:t xml:space="preserve">em </w:t>
      </w:r>
      <w:r w:rsidRPr="00724FEE">
        <w:rPr>
          <w:sz w:val="20"/>
          <w:szCs w:val="20"/>
          <w:u w:val="none"/>
          <w:lang w:val="pt-BR"/>
        </w:rPr>
        <w:t>go.microsoft.com/fwlink/?LinkId=286720.</w:t>
      </w:r>
    </w:p>
    <w:p w:rsidR="00C764C7" w:rsidRPr="00135C85" w:rsidRDefault="00C764C7" w:rsidP="00514E8D">
      <w:pPr>
        <w:pStyle w:val="Heading2"/>
        <w:widowControl w:val="0"/>
        <w:tabs>
          <w:tab w:val="clear" w:pos="1533"/>
        </w:tabs>
        <w:ind w:left="720"/>
        <w:rPr>
          <w:rFonts w:cs="Tahoma"/>
          <w:sz w:val="20"/>
          <w:szCs w:val="20"/>
          <w:lang w:val="pt-BR"/>
        </w:rPr>
      </w:pPr>
      <w:r w:rsidRPr="00724FEE">
        <w:rPr>
          <w:rFonts w:cs="Tahoma"/>
          <w:sz w:val="20"/>
          <w:szCs w:val="20"/>
          <w:lang w:val="pt-BR"/>
        </w:rPr>
        <w:t>Uso de Informações.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="00514E8D" w:rsidRPr="00724FEE">
        <w:rPr>
          <w:rFonts w:cs="Tahoma"/>
          <w:b w:val="0"/>
          <w:bCs w:val="0"/>
          <w:sz w:val="20"/>
          <w:szCs w:val="20"/>
          <w:lang w:val="pt-BR"/>
        </w:rPr>
        <w:t>A Microsoft poderá usar as informações do computador e os serviços para aprimorar seus softwares e serviços.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="00514E8D" w:rsidRPr="00724FEE">
        <w:rPr>
          <w:rFonts w:cs="Tahoma"/>
          <w:b w:val="0"/>
          <w:sz w:val="20"/>
          <w:szCs w:val="20"/>
          <w:lang w:val="pt-BR"/>
        </w:rPr>
        <w:t>A Microsoft também pode compartilhar essas informações com terceiros, como fornecedores de hardware e software.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Eles poderão usá-las para aprimorar o modo como seus produtos são executados com o software da Microsoft.</w:t>
      </w:r>
    </w:p>
    <w:p w:rsidR="00C764C7" w:rsidRPr="00135C85" w:rsidRDefault="00C764C7" w:rsidP="004E75DB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Uso Indevido dos Serviços de Internet.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Não use esses serviços de forma que possa danificá-los ou prejudicar seu uso por outros.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Em nenhuma hipótese, você poderá usar os serviços para tentar obter acesso não autorizado a qualquer serviço, dado, conta ou rede.</w:t>
      </w:r>
    </w:p>
    <w:p w:rsidR="00C764C7" w:rsidRPr="00135C85" w:rsidRDefault="00C764C7" w:rsidP="00105534">
      <w:pPr>
        <w:pStyle w:val="Heading1"/>
        <w:widowControl w:val="0"/>
        <w:tabs>
          <w:tab w:val="clear" w:pos="360"/>
        </w:tabs>
        <w:rPr>
          <w:rFonts w:cs="Tahoma"/>
          <w:sz w:val="20"/>
          <w:szCs w:val="20"/>
          <w:lang w:val="pt-BR"/>
        </w:rPr>
      </w:pPr>
      <w:bookmarkStart w:id="3" w:name="_Ref324612435"/>
      <w:r w:rsidRPr="00724FEE">
        <w:rPr>
          <w:rFonts w:cs="Tahoma"/>
          <w:sz w:val="20"/>
          <w:szCs w:val="20"/>
          <w:lang w:val="pt-BR"/>
        </w:rPr>
        <w:t>SOFTWARE .NET FRAMEWORK.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O software contém o Microsoft .NET Framework.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Esse aplicativo é</w:t>
      </w:r>
      <w:r w:rsidR="00105534" w:rsidRPr="00724FEE">
        <w:rPr>
          <w:rFonts w:cs="Tahoma"/>
          <w:b w:val="0"/>
          <w:sz w:val="20"/>
          <w:szCs w:val="20"/>
          <w:lang w:val="pt-BR"/>
        </w:rPr>
        <w:t> </w:t>
      </w:r>
      <w:r w:rsidRPr="00724FEE">
        <w:rPr>
          <w:rFonts w:cs="Tahoma"/>
          <w:b w:val="0"/>
          <w:sz w:val="20"/>
          <w:szCs w:val="20"/>
          <w:lang w:val="pt-BR"/>
        </w:rPr>
        <w:t>parte do Microsoft Windows.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="00514E8D" w:rsidRPr="00724FEE">
        <w:rPr>
          <w:rFonts w:cs="Tahoma"/>
          <w:b w:val="0"/>
          <w:sz w:val="20"/>
          <w:szCs w:val="20"/>
          <w:lang w:val="pt-BR"/>
        </w:rPr>
        <w:t>Os termos de licença para Microsoft Windows se aplicam ao uso do .NET Framework.</w:t>
      </w:r>
    </w:p>
    <w:p w:rsidR="00C764C7" w:rsidRPr="00135C85" w:rsidRDefault="00C764C7" w:rsidP="00B06FA7">
      <w:pPr>
        <w:pStyle w:val="Heading1"/>
        <w:widowControl w:val="0"/>
        <w:tabs>
          <w:tab w:val="clear" w:pos="360"/>
        </w:tabs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TESTE DE BENCHMARK DO MICROSOFT .NET FRAMEWORK.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 software inclui um ou mais componentes do .NET Framework (</w:t>
      </w:r>
      <w:r w:rsidR="00016795" w:rsidRPr="00724FEE">
        <w:rPr>
          <w:rFonts w:eastAsia="SimSun" w:cs="Tahoma"/>
          <w:b w:val="0"/>
          <w:sz w:val="20"/>
          <w:szCs w:val="20"/>
          <w:lang w:val="pt-BR"/>
        </w:rPr>
        <w:t>“</w:t>
      </w:r>
      <w:r w:rsidRPr="00724FEE">
        <w:rPr>
          <w:rFonts w:eastAsia="SimSun" w:cs="Tahoma"/>
          <w:b w:val="0"/>
          <w:sz w:val="20"/>
          <w:szCs w:val="20"/>
          <w:lang w:val="pt-BR"/>
        </w:rPr>
        <w:t>Componentes do .NET</w:t>
      </w:r>
      <w:r w:rsidR="00016795" w:rsidRPr="00724FEE">
        <w:rPr>
          <w:rFonts w:eastAsia="SimSun" w:cs="Tahoma"/>
          <w:b w:val="0"/>
          <w:sz w:val="20"/>
          <w:szCs w:val="20"/>
          <w:lang w:val="pt-BR"/>
        </w:rPr>
        <w:t>”</w:t>
      </w:r>
      <w:r w:rsidRPr="00724FEE">
        <w:rPr>
          <w:rFonts w:eastAsia="SimSun" w:cs="Tahoma"/>
          <w:b w:val="0"/>
          <w:sz w:val="20"/>
          <w:szCs w:val="20"/>
          <w:lang w:val="pt-BR"/>
        </w:rPr>
        <w:t>).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Você poderá realizar testes de benchmark internos desses componentes.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Você poderá divulgar os resultados de qualquer teste de</w:t>
      </w:r>
      <w:r w:rsidR="00B06FA7" w:rsidRPr="00724FEE">
        <w:rPr>
          <w:rFonts w:cs="Tahoma"/>
          <w:b w:val="0"/>
          <w:sz w:val="20"/>
          <w:szCs w:val="20"/>
          <w:lang w:val="pt-BR"/>
        </w:rPr>
        <w:t> </w:t>
      </w:r>
      <w:r w:rsidRPr="00724FEE">
        <w:rPr>
          <w:rFonts w:cs="Tahoma"/>
          <w:b w:val="0"/>
          <w:sz w:val="20"/>
          <w:szCs w:val="20"/>
          <w:lang w:val="pt-BR"/>
        </w:rPr>
        <w:t>benchmark desses componentes, contanto que esteja em conformidade com as condições estabelecidas no site go.microsoft.com/fwlink/?LinkID=66406.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bookmarkEnd w:id="3"/>
      <w:r w:rsidR="00514E8D" w:rsidRPr="00724FEE">
        <w:rPr>
          <w:rFonts w:cs="Tahoma"/>
          <w:b w:val="0"/>
          <w:sz w:val="20"/>
          <w:szCs w:val="20"/>
          <w:lang w:val="pt-BR"/>
        </w:rPr>
        <w:t>Não obstante qualquer outro contrato que você possa ter firmado com a Microsoft, se divulgar os resultados desse teste de benchmark, a Microsoft terá o direito de divulgar os resultados dos testes de benchmark que realizar nos produtos concorrentes do Componente do .NET aplicável, respeitadas as mesmas condições estabelecidas no site go.microsoft.com/fwlink/?LinkID=66406.</w:t>
      </w:r>
    </w:p>
    <w:p w:rsidR="00C764C7" w:rsidRPr="00724FEE" w:rsidRDefault="00C764C7" w:rsidP="00105534">
      <w:pPr>
        <w:pStyle w:val="Heading1"/>
        <w:widowControl w:val="0"/>
        <w:rPr>
          <w:rFonts w:cs="Tahoma"/>
          <w:b w:val="0"/>
          <w:sz w:val="20"/>
          <w:szCs w:val="20"/>
        </w:rPr>
      </w:pPr>
      <w:r w:rsidRPr="00724FEE">
        <w:rPr>
          <w:rFonts w:eastAsia="SimSun" w:cs="Tahoma"/>
          <w:sz w:val="20"/>
          <w:szCs w:val="20"/>
          <w:lang w:val="pt-BR"/>
        </w:rPr>
        <w:t>ESCOPO DA LICENÇA.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 software é licenciado, e não vendido.</w:t>
      </w:r>
      <w:r w:rsidRPr="00135C85">
        <w:rPr>
          <w:rFonts w:eastAsia="SimSun" w:cs="Tahoma"/>
          <w:b w:val="0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 presente contrato simplesmente confere a você alguns direitos de uso do software.</w:t>
      </w:r>
      <w:r w:rsidRPr="00135C85">
        <w:rPr>
          <w:rFonts w:eastAsia="SimSun" w:cs="Tahoma"/>
          <w:b w:val="0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 Licenciante e a Microsoft se reservam todos os</w:t>
      </w:r>
      <w:r w:rsidR="00105534" w:rsidRPr="00724FEE">
        <w:rPr>
          <w:rFonts w:eastAsia="SimSun" w:cs="Tahoma"/>
          <w:b w:val="0"/>
          <w:sz w:val="20"/>
          <w:szCs w:val="20"/>
          <w:lang w:val="pt-BR"/>
        </w:rPr>
        <w:t> </w:t>
      </w:r>
      <w:r w:rsidRPr="00724FEE">
        <w:rPr>
          <w:rFonts w:eastAsia="SimSun" w:cs="Tahoma"/>
          <w:b w:val="0"/>
          <w:sz w:val="20"/>
          <w:szCs w:val="20"/>
          <w:lang w:val="pt-BR"/>
        </w:rPr>
        <w:t>outros direitos.</w:t>
      </w:r>
      <w:r w:rsidRPr="00135C85">
        <w:rPr>
          <w:rFonts w:eastAsia="SimSun" w:cs="Tahoma"/>
          <w:b w:val="0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Salvo quando a lei aplicável conferir outros direitos, não obstante a presente limitação, o software deve ser usado conforme expressamente permitido no presente contrato.</w:t>
      </w:r>
      <w:r w:rsidRPr="00135C85">
        <w:rPr>
          <w:rFonts w:eastAsia="SimSun" w:cs="Tahoma"/>
          <w:b w:val="0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Assim, devem ser respeitadas todas e quaisquer limitações técnicas do software que restrinjam seu</w:t>
      </w:r>
      <w:r w:rsidR="00105534" w:rsidRPr="00724FEE">
        <w:rPr>
          <w:rFonts w:eastAsia="SimSun" w:cs="Tahoma"/>
          <w:b w:val="0"/>
          <w:sz w:val="20"/>
          <w:szCs w:val="20"/>
          <w:lang w:val="pt-BR"/>
        </w:rPr>
        <w:t> </w:t>
      </w:r>
      <w:r w:rsidRPr="00724FEE">
        <w:rPr>
          <w:rFonts w:eastAsia="SimSun" w:cs="Tahoma"/>
          <w:b w:val="0"/>
          <w:sz w:val="20"/>
          <w:szCs w:val="20"/>
          <w:lang w:val="pt-BR"/>
        </w:rPr>
        <w:t>uso.</w:t>
      </w:r>
      <w:r w:rsidRPr="00135C85">
        <w:rPr>
          <w:rFonts w:cs="Tahoma"/>
          <w:b w:val="0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É vedado:</w:t>
      </w:r>
    </w:p>
    <w:p w:rsidR="00C764C7" w:rsidRPr="00135C85" w:rsidRDefault="00C764C7" w:rsidP="004E75D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divulgar os resultados de qualquer teste de benchmark do software a terceiros sem o prévio consentimento por escrito da Microsoft;</w:t>
      </w:r>
    </w:p>
    <w:p w:rsidR="00C764C7" w:rsidRPr="00135C85" w:rsidRDefault="00C764C7" w:rsidP="004E75D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contornar quaisquer limitações técnicas do software;</w:t>
      </w:r>
    </w:p>
    <w:p w:rsidR="00C764C7" w:rsidRPr="00135C85" w:rsidRDefault="00C764C7" w:rsidP="004E75D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efetuar engenharia reversa, descompilação ou desmontagem do software, salvo quando essa</w:t>
      </w:r>
      <w:r w:rsidR="00B06FA7" w:rsidRPr="00724FEE">
        <w:rPr>
          <w:rFonts w:eastAsia="SimSun"/>
          <w:b/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atividade for expressamente permitida pela lei aplicável, nos limites desta, não obstante a</w:t>
      </w:r>
      <w:r w:rsidR="00B06FA7" w:rsidRPr="00724FEE">
        <w:rPr>
          <w:rFonts w:eastAsia="SimSun"/>
          <w:b/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presente limitação;</w:t>
      </w:r>
    </w:p>
    <w:p w:rsidR="00C764C7" w:rsidRPr="00135C85" w:rsidRDefault="00C764C7" w:rsidP="004E75D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produzir mais cópias do software do que o especificado no presente contrato ou permitido pela</w:t>
      </w:r>
      <w:r w:rsidR="00B06FA7" w:rsidRPr="00724FEE">
        <w:rPr>
          <w:rFonts w:eastAsia="SimSun"/>
          <w:b/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lei aplicável, não obstante a presente limitação;</w:t>
      </w:r>
    </w:p>
    <w:p w:rsidR="00C764C7" w:rsidRPr="00135C85" w:rsidRDefault="00C764C7" w:rsidP="004E75D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publicar o software para que terceiros o copiem;</w:t>
      </w:r>
    </w:p>
    <w:p w:rsidR="00C764C7" w:rsidRPr="00135C85" w:rsidRDefault="00C764C7" w:rsidP="004E75D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usar o software de qualquer forma contrária ao estabelecido pela lei;</w:t>
      </w:r>
    </w:p>
    <w:p w:rsidR="00C764C7" w:rsidRPr="00135C85" w:rsidRDefault="00C764C7" w:rsidP="004E75D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alugar, arrendar ou emprestar o software ou</w:t>
      </w:r>
    </w:p>
    <w:p w:rsidR="00C764C7" w:rsidRPr="00135C85" w:rsidRDefault="00C764C7" w:rsidP="004E75D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usar o software para serviços de hospedagem de software comercial.</w:t>
      </w:r>
    </w:p>
    <w:p w:rsidR="00C764C7" w:rsidRPr="00724FEE" w:rsidRDefault="00C764C7" w:rsidP="004E75DB">
      <w:pPr>
        <w:pStyle w:val="Heading1"/>
        <w:widowControl w:val="0"/>
        <w:rPr>
          <w:rFonts w:cs="Tahoma"/>
          <w:sz w:val="20"/>
          <w:szCs w:val="20"/>
        </w:rPr>
      </w:pPr>
      <w:r w:rsidRPr="00724FEE">
        <w:rPr>
          <w:rFonts w:cs="Tahoma"/>
          <w:sz w:val="20"/>
          <w:szCs w:val="20"/>
          <w:lang w:val="pt-BR"/>
        </w:rPr>
        <w:t>CÓPIA DE BACKUP.</w:t>
      </w:r>
    </w:p>
    <w:p w:rsidR="00C764C7" w:rsidRPr="00135C85" w:rsidRDefault="00C764C7" w:rsidP="004E75DB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Mídia.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Se você adquiriu o software em disco ou em outra mídia, poderá fazer uma cópia de segurança da mídia.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Você poderá usá-la somente para reinstalar o software em seus dispositivos.</w:t>
      </w:r>
    </w:p>
    <w:p w:rsidR="00C764C7" w:rsidRPr="00135C85" w:rsidRDefault="00C764C7" w:rsidP="004E75DB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Download Eletrônico.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Caso você tenha adquirido e baixado o software pela Internet, poderá fazer uma única cópia do software em um disco ou outra mídia para instalá-la em seus dispositivos.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Você também poderá usá-la para reinstalar o software em seus dispositivos.</w:t>
      </w:r>
    </w:p>
    <w:p w:rsidR="00C764C7" w:rsidRPr="00135C85" w:rsidRDefault="00C764C7" w:rsidP="004E75DB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DOCUMENTAÇÃO.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C764C7" w:rsidRPr="00135C85" w:rsidRDefault="00C764C7" w:rsidP="00105534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ATUALIZAÇÃO.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Se este software estiver indicado como uma versão de atualização (</w:t>
      </w:r>
      <w:r w:rsidR="00016795" w:rsidRPr="00724FEE">
        <w:rPr>
          <w:rFonts w:eastAsia="SimSun" w:cs="Tahoma"/>
          <w:b w:val="0"/>
          <w:sz w:val="20"/>
          <w:szCs w:val="20"/>
          <w:lang w:val="pt-BR"/>
        </w:rPr>
        <w:t>“</w:t>
      </w:r>
      <w:r w:rsidRPr="00724FEE">
        <w:rPr>
          <w:rFonts w:eastAsia="SimSun" w:cs="Tahoma"/>
          <w:b w:val="0"/>
          <w:sz w:val="20"/>
          <w:szCs w:val="20"/>
          <w:lang w:val="pt-BR"/>
        </w:rPr>
        <w:t>upgrade</w:t>
      </w:r>
      <w:r w:rsidR="00016795" w:rsidRPr="00724FEE">
        <w:rPr>
          <w:rFonts w:eastAsia="SimSun" w:cs="Tahoma"/>
          <w:b w:val="0"/>
          <w:sz w:val="20"/>
          <w:szCs w:val="20"/>
          <w:lang w:val="pt-BR"/>
        </w:rPr>
        <w:t>”</w:t>
      </w:r>
      <w:r w:rsidRPr="00724FEE">
        <w:rPr>
          <w:rFonts w:eastAsia="SimSun" w:cs="Tahoma"/>
          <w:b w:val="0"/>
          <w:sz w:val="20"/>
          <w:szCs w:val="20"/>
          <w:lang w:val="pt-BR"/>
        </w:rPr>
        <w:t>), você só poderá usá-lo se possuir uma licença de uso do software habilitada para atualizações.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Se</w:t>
      </w:r>
      <w:r w:rsidR="00105534" w:rsidRPr="00724FEE">
        <w:rPr>
          <w:rFonts w:cs="Tahoma"/>
          <w:b w:val="0"/>
          <w:sz w:val="20"/>
          <w:szCs w:val="20"/>
          <w:lang w:val="pt-BR"/>
        </w:rPr>
        <w:t> </w:t>
      </w:r>
      <w:r w:rsidRPr="00724FEE">
        <w:rPr>
          <w:rFonts w:cs="Tahoma"/>
          <w:b w:val="0"/>
          <w:sz w:val="20"/>
          <w:szCs w:val="20"/>
          <w:lang w:val="pt-BR"/>
        </w:rPr>
        <w:t>você fizer a atualização, este software substituirá a versão anterior e este contrato substituirá o</w:t>
      </w:r>
      <w:r w:rsidR="00105534" w:rsidRPr="00724FEE">
        <w:rPr>
          <w:rFonts w:cs="Tahoma"/>
          <w:b w:val="0"/>
          <w:sz w:val="20"/>
          <w:szCs w:val="20"/>
          <w:lang w:val="pt-BR"/>
        </w:rPr>
        <w:t> </w:t>
      </w:r>
      <w:r w:rsidRPr="00724FEE">
        <w:rPr>
          <w:rFonts w:cs="Tahoma"/>
          <w:b w:val="0"/>
          <w:sz w:val="20"/>
          <w:szCs w:val="20"/>
          <w:lang w:val="pt-BR"/>
        </w:rPr>
        <w:t>contrato dessa versão anterior.</w:t>
      </w:r>
    </w:p>
    <w:p w:rsidR="00C764C7" w:rsidRPr="00135C85" w:rsidRDefault="00C764C7" w:rsidP="004E75DB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SOFTWARE NÃO DESTINADO À REVENDA.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 xml:space="preserve">Você não poderá vender o software marcado como </w:t>
      </w:r>
      <w:r w:rsidR="00016795" w:rsidRPr="00724FEE">
        <w:rPr>
          <w:rFonts w:cs="Tahoma"/>
          <w:b w:val="0"/>
          <w:sz w:val="20"/>
          <w:szCs w:val="20"/>
          <w:lang w:val="pt-BR"/>
        </w:rPr>
        <w:t>“</w:t>
      </w:r>
      <w:r w:rsidRPr="00724FEE">
        <w:rPr>
          <w:rFonts w:cs="Tahoma"/>
          <w:b w:val="0"/>
          <w:sz w:val="20"/>
          <w:szCs w:val="20"/>
          <w:lang w:val="pt-BR"/>
        </w:rPr>
        <w:t>Não Destinado à Revenda</w:t>
      </w:r>
      <w:r w:rsidR="00016795" w:rsidRPr="00724FEE">
        <w:rPr>
          <w:rFonts w:cs="Tahoma"/>
          <w:b w:val="0"/>
          <w:sz w:val="20"/>
          <w:szCs w:val="20"/>
          <w:lang w:val="pt-BR"/>
        </w:rPr>
        <w:t>”</w:t>
      </w:r>
      <w:r w:rsidRPr="00724FEE">
        <w:rPr>
          <w:rFonts w:cs="Tahoma"/>
          <w:b w:val="0"/>
          <w:sz w:val="20"/>
          <w:szCs w:val="20"/>
          <w:lang w:val="pt-BR"/>
        </w:rPr>
        <w:t>.</w:t>
      </w:r>
      <w:r w:rsidRPr="00135C85">
        <w:rPr>
          <w:rFonts w:cs="Tahoma"/>
          <w:sz w:val="20"/>
          <w:szCs w:val="20"/>
          <w:lang w:val="pt-BR"/>
        </w:rPr>
        <w:t xml:space="preserve"> </w:t>
      </w:r>
    </w:p>
    <w:p w:rsidR="00C764C7" w:rsidRPr="00135C85" w:rsidRDefault="00C764C7" w:rsidP="00105534">
      <w:pPr>
        <w:pStyle w:val="Heading1Unbold"/>
        <w:widowControl w:val="0"/>
        <w:spacing w:before="120" w:after="120"/>
        <w:rPr>
          <w:rFonts w:cs="Tahoma"/>
          <w:sz w:val="20"/>
          <w:szCs w:val="20"/>
          <w:lang w:val="pt-BR"/>
        </w:rPr>
      </w:pPr>
      <w:r w:rsidRPr="00724FEE">
        <w:rPr>
          <w:rFonts w:cs="Tahoma"/>
          <w:b/>
          <w:sz w:val="20"/>
          <w:szCs w:val="20"/>
          <w:lang w:val="pt-BR"/>
        </w:rPr>
        <w:t>TRANSFERÊNCIA A TERCEIROS.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 xml:space="preserve">O primeiro usuário do software pode transferir o presente contrato e o software diretamente para outro usuário final como parte de uma transferência do software aplicativo integrado ou do conjunto de aplicativos (a </w:t>
      </w:r>
      <w:r w:rsidR="00016795" w:rsidRPr="00724FEE">
        <w:rPr>
          <w:rFonts w:cs="Tahoma"/>
          <w:sz w:val="20"/>
          <w:szCs w:val="20"/>
          <w:lang w:val="pt-BR"/>
        </w:rPr>
        <w:t>“</w:t>
      </w:r>
      <w:r w:rsidRPr="00724FEE">
        <w:rPr>
          <w:rFonts w:cs="Tahoma"/>
          <w:sz w:val="20"/>
          <w:szCs w:val="20"/>
          <w:lang w:val="pt-BR"/>
        </w:rPr>
        <w:t>Solução Unificada</w:t>
      </w:r>
      <w:r w:rsidR="00016795" w:rsidRPr="00724FEE">
        <w:rPr>
          <w:rFonts w:cs="Tahoma"/>
          <w:sz w:val="20"/>
          <w:szCs w:val="20"/>
          <w:lang w:val="pt-BR"/>
        </w:rPr>
        <w:t>”</w:t>
      </w:r>
      <w:r w:rsidRPr="00724FEE">
        <w:rPr>
          <w:rFonts w:cs="Tahoma"/>
          <w:sz w:val="20"/>
          <w:szCs w:val="20"/>
          <w:lang w:val="pt-BR"/>
        </w:rPr>
        <w:t>) fornecido a você</w:t>
      </w:r>
      <w:r w:rsidR="00105534" w:rsidRPr="00724FEE">
        <w:rPr>
          <w:rFonts w:cs="Tahoma"/>
          <w:sz w:val="20"/>
          <w:szCs w:val="20"/>
          <w:lang w:val="pt-BR"/>
        </w:rPr>
        <w:t> </w:t>
      </w:r>
      <w:r w:rsidRPr="00724FEE">
        <w:rPr>
          <w:rFonts w:cs="Tahoma"/>
          <w:sz w:val="20"/>
          <w:szCs w:val="20"/>
          <w:lang w:val="pt-BR"/>
        </w:rPr>
        <w:t>pelo ou em nome do Licenciante exclusivamente como parte da Solução Unificada.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Antes da transferência, esse usuário final deverá concordar que o presente contrato se aplique à transferência e ao uso do software.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A transferência deve incluir o software e o rótulo do Comprovante de Licença.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O primeiro usuário não pode reter quaisquer instâncias do software, a menos que esse usuário também retenha outra licença do software.</w:t>
      </w:r>
    </w:p>
    <w:p w:rsidR="00C764C7" w:rsidRPr="00135C85" w:rsidRDefault="00C764C7" w:rsidP="004E75DB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RESTRIÇÕES DE EXPORTAÇÃO.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 software está sujeito às leis e aos regulamentos de exportação dos Estados Unidos.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Devem ser observadas e cumpridas todas as leis e os regulamentos de exportação nacionais e internacionais aplicáveis ao software.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As referidas leis e normas incluem restrições a destinos, usuários finais e uso final.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Para obter informações adicionais, consulte o site www.microsoft.com/exporting.</w:t>
      </w:r>
    </w:p>
    <w:p w:rsidR="00C764C7" w:rsidRPr="00135C85" w:rsidRDefault="00C764C7" w:rsidP="004E75DB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ACORDO INTEGRAL.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O presente contrato e os termos dos suplementos, das atualizações e dos serviços de Internet constituem o acordo integral referente ao software.</w:t>
      </w:r>
    </w:p>
    <w:p w:rsidR="00C764C7" w:rsidRPr="00135C85" w:rsidRDefault="00C764C7" w:rsidP="004E75DB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EFEITO LEGAL.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 presente contrato descreve determinados direitos legais.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Você poderá ter outros direitos de acordo com as leis do seu Estado ou país.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Você também poderá exercer direitos em relação ao Licenciante de quem adquiriu o software.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O presente contrato não altera os seus direitos previstos em leis do seu estado ou país caso estas proíbam tal alteração.</w:t>
      </w:r>
    </w:p>
    <w:p w:rsidR="00C764C7" w:rsidRPr="00135C85" w:rsidRDefault="00012680" w:rsidP="004E75DB">
      <w:pPr>
        <w:pStyle w:val="Heading1"/>
        <w:rPr>
          <w:rFonts w:cs="Tahoma"/>
          <w:sz w:val="20"/>
          <w:szCs w:val="20"/>
          <w:lang w:val="pt-BR"/>
        </w:rPr>
      </w:pPr>
      <w:r w:rsidRPr="00724FEE">
        <w:rPr>
          <w:rFonts w:cs="Tahoma"/>
          <w:sz w:val="20"/>
          <w:szCs w:val="20"/>
          <w:lang w:val="pt-BR"/>
        </w:rPr>
        <w:t xml:space="preserve">INTOLERÂNCIA </w:t>
      </w:r>
      <w:r w:rsidR="00C764C7" w:rsidRPr="00724FEE">
        <w:rPr>
          <w:rFonts w:cs="Tahoma"/>
          <w:sz w:val="20"/>
          <w:szCs w:val="20"/>
          <w:lang w:val="pt-BR"/>
        </w:rPr>
        <w:t>A FALHAS.</w:t>
      </w:r>
      <w:r w:rsidR="00C764C7" w:rsidRPr="00135C85">
        <w:rPr>
          <w:rFonts w:cs="Tahoma"/>
          <w:sz w:val="20"/>
          <w:szCs w:val="20"/>
          <w:lang w:val="pt-BR"/>
        </w:rPr>
        <w:t xml:space="preserve"> </w:t>
      </w:r>
      <w:r w:rsidR="00C764C7" w:rsidRPr="00724FEE">
        <w:rPr>
          <w:rFonts w:cs="Tahoma"/>
          <w:sz w:val="20"/>
          <w:szCs w:val="20"/>
          <w:lang w:val="pt-BR"/>
        </w:rPr>
        <w:t>O SOFTWARE NÃO É TOLERANTE A FALHAS.</w:t>
      </w:r>
      <w:r w:rsidR="00C764C7" w:rsidRPr="00135C85">
        <w:rPr>
          <w:rFonts w:cs="Tahoma"/>
          <w:sz w:val="20"/>
          <w:szCs w:val="20"/>
          <w:lang w:val="pt-BR"/>
        </w:rPr>
        <w:t xml:space="preserve"> </w:t>
      </w:r>
      <w:r w:rsidR="00C764C7" w:rsidRPr="00724FEE">
        <w:rPr>
          <w:rFonts w:cs="Tahoma"/>
          <w:sz w:val="20"/>
          <w:szCs w:val="20"/>
          <w:lang w:val="pt-BR"/>
        </w:rPr>
        <w:t>O 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C764C7" w:rsidRPr="00135C85" w:rsidRDefault="00C764C7" w:rsidP="004E75DB">
      <w:pPr>
        <w:pStyle w:val="Heading1"/>
        <w:rPr>
          <w:rFonts w:cs="Tahoma"/>
          <w:sz w:val="20"/>
          <w:szCs w:val="20"/>
          <w:lang w:val="pt-BR"/>
        </w:rPr>
      </w:pPr>
      <w:r w:rsidRPr="00724FEE">
        <w:rPr>
          <w:rFonts w:cs="Tahoma"/>
          <w:sz w:val="20"/>
          <w:szCs w:val="20"/>
          <w:lang w:val="pt-BR"/>
        </w:rPr>
        <w:t xml:space="preserve">INEXISTÊNCIA DE GARANTIAS </w:t>
      </w:r>
      <w:r w:rsidR="00012680" w:rsidRPr="00724FEE">
        <w:rPr>
          <w:rFonts w:cs="Tahoma"/>
          <w:sz w:val="20"/>
          <w:szCs w:val="20"/>
          <w:lang w:val="pt-BR"/>
        </w:rPr>
        <w:t xml:space="preserve">POR PARTE </w:t>
      </w:r>
      <w:r w:rsidRPr="00724FEE">
        <w:rPr>
          <w:rFonts w:cs="Tahoma"/>
          <w:sz w:val="20"/>
          <w:szCs w:val="20"/>
          <w:lang w:val="pt-BR"/>
        </w:rPr>
        <w:t>DA MICROSOFT.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</w:p>
    <w:p w:rsidR="00C764C7" w:rsidRPr="00135C85" w:rsidRDefault="00C764C7" w:rsidP="00105534">
      <w:pPr>
        <w:pStyle w:val="Heading1"/>
        <w:rPr>
          <w:rFonts w:cs="Tahoma"/>
          <w:sz w:val="20"/>
          <w:szCs w:val="20"/>
          <w:lang w:val="pt-BR"/>
        </w:rPr>
      </w:pPr>
      <w:r w:rsidRPr="00724FEE">
        <w:rPr>
          <w:rFonts w:cs="Tahoma"/>
          <w:sz w:val="20"/>
          <w:szCs w:val="20"/>
          <w:lang w:val="pt-BR"/>
        </w:rPr>
        <w:t>ISENÇÃO DE RESPONSABILIDADE DA MICROSOFT POR DETERMINADOS DANOS.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ESSA LIMITAÇÃO SERÁ APLICÁVEL MESMO QUE QUALQUER RECURSO DEIXE DE CUMPRIR O PROPÓSITO PRETENDIDO.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EM HIPÓTESE ALGUMA, A</w:t>
      </w:r>
      <w:r w:rsidR="00105534" w:rsidRPr="00724FEE">
        <w:rPr>
          <w:rFonts w:cs="Tahoma"/>
          <w:sz w:val="20"/>
          <w:szCs w:val="20"/>
          <w:lang w:val="pt-BR"/>
        </w:rPr>
        <w:t> </w:t>
      </w:r>
      <w:r w:rsidRPr="00724FEE">
        <w:rPr>
          <w:rFonts w:cs="Tahoma"/>
          <w:sz w:val="20"/>
          <w:szCs w:val="20"/>
          <w:lang w:val="pt-BR"/>
        </w:rPr>
        <w:t>MICROSOFT SE RESPONSABILIZARÁ POR QUALQUER QUANTIA QUE ULTRAPASSE DUZENTOS E CINQUENTA DÓLARES (US$ 250,00).</w:t>
      </w:r>
    </w:p>
    <w:p w:rsidR="00C764C7" w:rsidRPr="00135C85" w:rsidRDefault="00C764C7" w:rsidP="004E75DB">
      <w:pPr>
        <w:pStyle w:val="Heading1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APENAS PARA A AUSTRÁLIA.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sz w:val="20"/>
          <w:szCs w:val="20"/>
          <w:lang w:val="pt-BR"/>
        </w:rPr>
        <w:t xml:space="preserve">As referências à </w:t>
      </w:r>
      <w:r w:rsidR="00016795" w:rsidRPr="00724FEE">
        <w:rPr>
          <w:rFonts w:eastAsia="SimSun" w:cs="Tahoma"/>
          <w:sz w:val="20"/>
          <w:szCs w:val="20"/>
          <w:lang w:val="pt-BR"/>
        </w:rPr>
        <w:t>“</w:t>
      </w:r>
      <w:r w:rsidRPr="00724FEE">
        <w:rPr>
          <w:rFonts w:eastAsia="SimSun" w:cs="Tahoma"/>
          <w:sz w:val="20"/>
          <w:szCs w:val="20"/>
          <w:lang w:val="pt-BR"/>
        </w:rPr>
        <w:t>Garantia Limitada</w:t>
      </w:r>
      <w:r w:rsidR="00016795" w:rsidRPr="00724FEE">
        <w:rPr>
          <w:rFonts w:eastAsia="SimSun" w:cs="Tahoma"/>
          <w:sz w:val="20"/>
          <w:szCs w:val="20"/>
          <w:lang w:val="pt-BR"/>
        </w:rPr>
        <w:t>”</w:t>
      </w:r>
      <w:r w:rsidRPr="00724FEE">
        <w:rPr>
          <w:rFonts w:eastAsia="SimSun" w:cs="Tahoma"/>
          <w:sz w:val="20"/>
          <w:szCs w:val="20"/>
          <w:lang w:val="pt-BR"/>
        </w:rPr>
        <w:t xml:space="preserve"> são referências à garantia contratual fornecida pela Microsoft.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C764C7" w:rsidRPr="00135C85" w:rsidRDefault="00C764C7" w:rsidP="004E75DB">
      <w:pPr>
        <w:pStyle w:val="Heading1"/>
        <w:widowControl w:val="0"/>
        <w:numPr>
          <w:ilvl w:val="0"/>
          <w:numId w:val="0"/>
        </w:numPr>
        <w:ind w:left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Se a Lei de Consumo Australiana se aplicar à sua compra, o termo a seguir se aplicará a você: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sz w:val="20"/>
          <w:szCs w:val="20"/>
          <w:lang w:val="pt-BR"/>
        </w:rPr>
        <w:t>Nossas mercadorias vêm com garantias que não podem ser excluídas mediante a Lei de Consumo Australiana.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sz w:val="20"/>
          <w:szCs w:val="20"/>
          <w:lang w:val="pt-BR"/>
        </w:rPr>
        <w:t>Você está qualificado para uma substituição ou reembolso por uma falha significativa e compensação por qualquer outra perda ou dano razoavelmente previsto.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C764C7" w:rsidRPr="00135C85" w:rsidRDefault="00514E8D" w:rsidP="0063485D">
      <w:pPr>
        <w:rPr>
          <w:lang w:val="pt-BR"/>
        </w:rPr>
      </w:pPr>
      <w:r w:rsidRPr="00724FEE">
        <w:rPr>
          <w:lang w:val="pt-BR"/>
        </w:rPr>
        <w:t>Microsoft, Visual Studio e Windows são marcas registradas da Microsoft Corporation nos Estados Unidos e/ou em outros países.</w:t>
      </w:r>
    </w:p>
    <w:sectPr w:rsidR="00C764C7" w:rsidRPr="00135C85" w:rsidSect="00694AED">
      <w:footerReference w:type="default" r:id="rId11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5DF1" w:rsidRDefault="000A5DF1" w:rsidP="00631C83">
      <w:pPr>
        <w:spacing w:before="0" w:after="0"/>
      </w:pPr>
      <w:r>
        <w:separator/>
      </w:r>
    </w:p>
    <w:p w:rsidR="000A5DF1" w:rsidRDefault="000A5DF1"/>
  </w:endnote>
  <w:endnote w:type="continuationSeparator" w:id="0">
    <w:p w:rsidR="000A5DF1" w:rsidRDefault="000A5DF1" w:rsidP="00631C83">
      <w:pPr>
        <w:spacing w:before="0" w:after="0"/>
      </w:pPr>
      <w:r>
        <w:continuationSeparator/>
      </w:r>
    </w:p>
    <w:p w:rsidR="000A5DF1" w:rsidRDefault="000A5D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4C7" w:rsidRPr="00105534" w:rsidRDefault="00C764C7" w:rsidP="004E75DB">
    <w:pPr>
      <w:pStyle w:val="Footer"/>
      <w:rPr>
        <w:rStyle w:val="LogoportDoNotTranslate"/>
        <w:rFonts w:ascii="Tahoma" w:hAnsi="Tahoma" w:cs="Tahoma"/>
        <w:color w:val="auto"/>
        <w:sz w:val="19"/>
      </w:rPr>
    </w:pPr>
    <w:r w:rsidRPr="00105534">
      <w:rPr>
        <w:rStyle w:val="LogoportDoNotTranslate"/>
        <w:rFonts w:ascii="Tahoma" w:hAnsi="Tahoma" w:cs="Tahoma"/>
        <w:color w:val="auto"/>
        <w:sz w:val="19"/>
      </w:rPr>
      <w:t>ISV Royalty Agreement EULA (October 1, 2013)</w:t>
    </w:r>
    <w:r w:rsidRPr="00105534">
      <w:rPr>
        <w:rStyle w:val="LogoportDoNotTranslate"/>
        <w:rFonts w:ascii="Tahoma" w:hAnsi="Tahoma" w:cs="Tahoma"/>
        <w:color w:val="auto"/>
        <w:sz w:val="19"/>
      </w:rPr>
      <w:tab/>
    </w:r>
    <w:r w:rsidRPr="00105534">
      <w:rPr>
        <w:rStyle w:val="LogoportDoNotTranslate"/>
        <w:rFonts w:ascii="Tahoma" w:hAnsi="Tahoma" w:cs="Tahoma"/>
        <w:color w:val="auto"/>
        <w:sz w:val="19"/>
      </w:rPr>
      <w:tab/>
      <w:t xml:space="preserve">Page </w:t>
    </w:r>
    <w:r w:rsidRPr="00105534">
      <w:rPr>
        <w:rStyle w:val="LogoportDoNotTranslate"/>
        <w:rFonts w:ascii="Tahoma" w:hAnsi="Tahoma" w:cs="Tahoma"/>
        <w:color w:val="auto"/>
        <w:sz w:val="19"/>
      </w:rPr>
      <w:fldChar w:fldCharType="begin"/>
    </w:r>
    <w:r w:rsidRPr="00105534">
      <w:rPr>
        <w:rStyle w:val="LogoportDoNotTranslate"/>
        <w:rFonts w:ascii="Tahoma" w:hAnsi="Tahoma" w:cs="Tahoma"/>
        <w:color w:val="auto"/>
        <w:sz w:val="19"/>
      </w:rPr>
      <w:instrText xml:space="preserve"> PAGE   \* MERGEFORMAT </w:instrText>
    </w:r>
    <w:r w:rsidRPr="00105534">
      <w:rPr>
        <w:rStyle w:val="LogoportDoNotTranslate"/>
        <w:rFonts w:ascii="Tahoma" w:hAnsi="Tahoma" w:cs="Tahoma"/>
        <w:color w:val="auto"/>
        <w:sz w:val="19"/>
      </w:rPr>
      <w:fldChar w:fldCharType="separate"/>
    </w:r>
    <w:r w:rsidR="008D58DE">
      <w:rPr>
        <w:rStyle w:val="LogoportDoNotTranslate"/>
        <w:rFonts w:ascii="Tahoma" w:hAnsi="Tahoma" w:cs="Tahoma"/>
        <w:noProof/>
        <w:color w:val="auto"/>
        <w:sz w:val="19"/>
      </w:rPr>
      <w:t>2</w:t>
    </w:r>
    <w:r w:rsidRPr="00105534">
      <w:rPr>
        <w:rStyle w:val="LogoportDoNotTranslate"/>
        <w:rFonts w:ascii="Tahoma" w:hAnsi="Tahoma" w:cs="Tahoma"/>
        <w:color w:val="auto"/>
        <w:sz w:val="19"/>
      </w:rPr>
      <w:fldChar w:fldCharType="end"/>
    </w:r>
    <w:r w:rsidRPr="00105534">
      <w:rPr>
        <w:rStyle w:val="LogoportDoNotTranslate"/>
        <w:rFonts w:ascii="Tahoma" w:hAnsi="Tahoma" w:cs="Tahoma"/>
        <w:color w:val="auto"/>
        <w:sz w:val="19"/>
      </w:rPr>
      <w:t xml:space="preserve"> of </w:t>
    </w:r>
    <w:fldSimple w:instr=" NUMPAGES   \* MERGEFORMAT ">
      <w:r w:rsidR="008D58DE" w:rsidRPr="008D58DE">
        <w:rPr>
          <w:rStyle w:val="LogoportDoNotTranslate"/>
          <w:rFonts w:ascii="Tahoma" w:hAnsi="Tahoma" w:cs="Tahoma"/>
          <w:noProof/>
          <w:color w:val="auto"/>
          <w:sz w:val="19"/>
        </w:rPr>
        <w:t>2</w:t>
      </w:r>
    </w:fldSimple>
  </w:p>
  <w:p w:rsidR="00C764C7" w:rsidRPr="00105534" w:rsidRDefault="00C764C7" w:rsidP="004E75DB">
    <w:pPr>
      <w:pStyle w:val="Footer"/>
      <w:rPr>
        <w:rStyle w:val="LogoportDoNotTranslate"/>
        <w:rFonts w:ascii="Tahoma" w:hAnsi="Tahoma" w:cs="Tahoma"/>
        <w:color w:val="auto"/>
        <w:sz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5DF1" w:rsidRDefault="000A5DF1" w:rsidP="00631C83">
      <w:pPr>
        <w:spacing w:before="0" w:after="0"/>
      </w:pPr>
      <w:r>
        <w:separator/>
      </w:r>
    </w:p>
  </w:footnote>
  <w:footnote w:type="continuationSeparator" w:id="0">
    <w:p w:rsidR="000A5DF1" w:rsidRDefault="000A5DF1" w:rsidP="00631C83">
      <w:pPr>
        <w:spacing w:before="0" w:after="0"/>
      </w:pPr>
      <w:r>
        <w:continuationSeparator/>
      </w:r>
    </w:p>
    <w:p w:rsidR="000A5DF1" w:rsidRDefault="000A5DF1"/>
  </w:footnote>
  <w:footnote w:id="1">
    <w:p w:rsidR="00935BFD" w:rsidRPr="00135C85" w:rsidRDefault="00935BFD">
      <w:pPr>
        <w:pStyle w:val="FootnoteText"/>
        <w:rPr>
          <w:b/>
          <w:bCs/>
          <w:sz w:val="16"/>
          <w:szCs w:val="16"/>
          <w:lang w:val="pt-BR"/>
        </w:rPr>
      </w:pPr>
      <w:r w:rsidRPr="00D678D1">
        <w:rPr>
          <w:rStyle w:val="FootnoteReference"/>
          <w:b/>
          <w:bCs/>
          <w:sz w:val="16"/>
          <w:szCs w:val="16"/>
        </w:rPr>
        <w:footnoteRef/>
      </w:r>
      <w:r w:rsidRPr="00135C85">
        <w:rPr>
          <w:b/>
          <w:bCs/>
          <w:sz w:val="16"/>
          <w:szCs w:val="16"/>
          <w:lang w:val="pt-BR"/>
        </w:rPr>
        <w:t xml:space="preserve"> LICENCIANTE: Para software licenciado “Academic Edition”, especifique o nome, por exemplo: Microsoft</w:t>
      </w:r>
      <w:r w:rsidR="00105534" w:rsidRPr="00135C85">
        <w:rPr>
          <w:b/>
          <w:bCs/>
          <w:sz w:val="16"/>
          <w:szCs w:val="16"/>
          <w:vertAlign w:val="superscript"/>
          <w:lang w:val="pt-BR"/>
        </w:rPr>
        <w:t>®</w:t>
      </w:r>
      <w:r w:rsidRPr="00135C85">
        <w:rPr>
          <w:b/>
          <w:bCs/>
          <w:sz w:val="16"/>
          <w:szCs w:val="16"/>
          <w:lang w:val="pt-BR"/>
        </w:rPr>
        <w:t xml:space="preserve"> Visual Studio</w:t>
      </w:r>
      <w:r w:rsidR="00105534" w:rsidRPr="00135C85">
        <w:rPr>
          <w:b/>
          <w:bCs/>
          <w:sz w:val="16"/>
          <w:szCs w:val="16"/>
          <w:vertAlign w:val="superscript"/>
          <w:lang w:val="pt-BR"/>
        </w:rPr>
        <w:t>®</w:t>
      </w:r>
      <w:r w:rsidRPr="00135C85">
        <w:rPr>
          <w:b/>
          <w:bCs/>
          <w:sz w:val="16"/>
          <w:szCs w:val="16"/>
          <w:lang w:val="pt-BR"/>
        </w:rPr>
        <w:t xml:space="preserve"> Test Professional 2013, Academic Edition.</w:t>
      </w:r>
    </w:p>
  </w:footnote>
  <w:footnote w:id="2">
    <w:p w:rsidR="00935BFD" w:rsidRPr="00135C85" w:rsidRDefault="00935BFD" w:rsidP="00724FEE">
      <w:pPr>
        <w:pStyle w:val="FootnoteText"/>
        <w:spacing w:after="0"/>
        <w:rPr>
          <w:b/>
          <w:bCs/>
          <w:sz w:val="16"/>
          <w:szCs w:val="16"/>
          <w:lang w:val="pt-BR"/>
        </w:rPr>
      </w:pPr>
      <w:r w:rsidRPr="00D678D1">
        <w:rPr>
          <w:rStyle w:val="FootnoteReference"/>
          <w:b/>
          <w:bCs/>
          <w:sz w:val="16"/>
          <w:szCs w:val="16"/>
        </w:rPr>
        <w:footnoteRef/>
      </w:r>
      <w:r w:rsidRPr="00135C85">
        <w:rPr>
          <w:b/>
          <w:bCs/>
          <w:sz w:val="16"/>
          <w:szCs w:val="16"/>
          <w:lang w:val="pt-BR"/>
        </w:rPr>
        <w:t xml:space="preserve"> LICENCIANTE: Especifique o número total de licenças do software previstas neste contrato para o usuário final.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675E2"/>
    <w:multiLevelType w:val="multilevel"/>
    <w:tmpl w:val="4FE69A6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077"/>
        </w:tabs>
        <w:ind w:left="1077" w:hanging="363"/>
      </w:pPr>
      <w:rPr>
        <w:rFonts w:ascii="Symbol" w:hAnsi="Symbol" w:hint="default"/>
        <w:b/>
        <w:i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137C1E2D"/>
    <w:multiLevelType w:val="hybridMultilevel"/>
    <w:tmpl w:val="E3500010"/>
    <w:lvl w:ilvl="0" w:tplc="527E2CC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1605749A"/>
    <w:multiLevelType w:val="multilevel"/>
    <w:tmpl w:val="2B2A3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7C52789"/>
    <w:multiLevelType w:val="multilevel"/>
    <w:tmpl w:val="54942CA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17DA325C"/>
    <w:multiLevelType w:val="multilevel"/>
    <w:tmpl w:val="8144888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543"/>
        </w:tabs>
        <w:ind w:left="54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>
    <w:nsid w:val="18A65A4C"/>
    <w:multiLevelType w:val="multilevel"/>
    <w:tmpl w:val="CE063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8D7255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C9707B"/>
    <w:multiLevelType w:val="multilevel"/>
    <w:tmpl w:val="ECF29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480CB3"/>
    <w:multiLevelType w:val="hybridMultilevel"/>
    <w:tmpl w:val="1DBAC7F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1840C0F"/>
    <w:multiLevelType w:val="multilevel"/>
    <w:tmpl w:val="B7D29C6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533"/>
        </w:tabs>
        <w:ind w:left="153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31E008C"/>
    <w:multiLevelType w:val="hybridMultilevel"/>
    <w:tmpl w:val="45D45126"/>
    <w:lvl w:ilvl="0" w:tplc="E43A4562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4A167AA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4">
    <w:nsid w:val="29C407F1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>
    <w:nsid w:val="2A6929FE"/>
    <w:multiLevelType w:val="hybridMultilevel"/>
    <w:tmpl w:val="834C8628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2CD51C57"/>
    <w:multiLevelType w:val="multilevel"/>
    <w:tmpl w:val="FCCA56DA"/>
    <w:lvl w:ilvl="0">
      <w:start w:val="1"/>
      <w:numFmt w:val="decimal"/>
      <w:lvlText w:val="%1."/>
      <w:lvlJc w:val="left"/>
      <w:pPr>
        <w:tabs>
          <w:tab w:val="num" w:pos="810"/>
        </w:tabs>
        <w:ind w:left="80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7">
    <w:nsid w:val="34375FBF"/>
    <w:multiLevelType w:val="hybridMultilevel"/>
    <w:tmpl w:val="E9C4AC34"/>
    <w:lvl w:ilvl="0" w:tplc="A9CA429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961F1"/>
    <w:multiLevelType w:val="hybridMultilevel"/>
    <w:tmpl w:val="7FC62F88"/>
    <w:lvl w:ilvl="0" w:tplc="172436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EAA46E2"/>
    <w:multiLevelType w:val="hybridMultilevel"/>
    <w:tmpl w:val="B79A1EC6"/>
    <w:lvl w:ilvl="0" w:tplc="F3CEEA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EF20AE8"/>
    <w:multiLevelType w:val="hybridMultilevel"/>
    <w:tmpl w:val="2D2EB9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44D7A2A"/>
    <w:multiLevelType w:val="hybridMultilevel"/>
    <w:tmpl w:val="745A1608"/>
    <w:lvl w:ilvl="0" w:tplc="B7F81B4A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50BC7CC3"/>
    <w:multiLevelType w:val="hybridMultilevel"/>
    <w:tmpl w:val="6DF4A47A"/>
    <w:lvl w:ilvl="0" w:tplc="A59E173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815E8DC4">
      <w:start w:val="1"/>
      <w:numFmt w:val="lowerLetter"/>
      <w:lvlText w:val="%2."/>
      <w:lvlJc w:val="left"/>
      <w:pPr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642FE0"/>
    <w:multiLevelType w:val="multilevel"/>
    <w:tmpl w:val="6C0EE60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4">
    <w:nsid w:val="56235244"/>
    <w:multiLevelType w:val="multilevel"/>
    <w:tmpl w:val="92C07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CF4435A"/>
    <w:multiLevelType w:val="hybridMultilevel"/>
    <w:tmpl w:val="E8BADE5C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CFA226D"/>
    <w:multiLevelType w:val="multilevel"/>
    <w:tmpl w:val="C4F46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D706D6A"/>
    <w:multiLevelType w:val="hybridMultilevel"/>
    <w:tmpl w:val="DA825F4C"/>
    <w:lvl w:ilvl="0" w:tplc="494A1B90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63F4560F"/>
    <w:multiLevelType w:val="hybridMultilevel"/>
    <w:tmpl w:val="928C8DD0"/>
    <w:lvl w:ilvl="0" w:tplc="D262BB5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F055EE0"/>
    <w:multiLevelType w:val="multilevel"/>
    <w:tmpl w:val="2848B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4C56961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3">
    <w:nsid w:val="783672B0"/>
    <w:multiLevelType w:val="hybridMultilevel"/>
    <w:tmpl w:val="7E7821CC"/>
    <w:lvl w:ilvl="0" w:tplc="FB16FE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C435C91"/>
    <w:multiLevelType w:val="hybridMultilevel"/>
    <w:tmpl w:val="E618E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num w:numId="1">
    <w:abstractNumId w:val="7"/>
  </w:num>
  <w:num w:numId="2">
    <w:abstractNumId w:val="27"/>
  </w:num>
  <w:num w:numId="3">
    <w:abstractNumId w:val="25"/>
  </w:num>
  <w:num w:numId="4">
    <w:abstractNumId w:val="29"/>
  </w:num>
  <w:num w:numId="5">
    <w:abstractNumId w:val="3"/>
  </w:num>
  <w:num w:numId="6">
    <w:abstractNumId w:val="11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2"/>
  </w:num>
  <w:num w:numId="11">
    <w:abstractNumId w:val="11"/>
  </w:num>
  <w:num w:numId="12">
    <w:abstractNumId w:val="23"/>
  </w:num>
  <w:num w:numId="13">
    <w:abstractNumId w:val="1"/>
  </w:num>
  <w:num w:numId="14">
    <w:abstractNumId w:val="15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8"/>
  </w:num>
  <w:num w:numId="18">
    <w:abstractNumId w:val="13"/>
  </w:num>
  <w:num w:numId="19">
    <w:abstractNumId w:val="32"/>
  </w:num>
  <w:num w:numId="20">
    <w:abstractNumId w:val="0"/>
  </w:num>
  <w:num w:numId="21">
    <w:abstractNumId w:val="11"/>
  </w:num>
  <w:num w:numId="22">
    <w:abstractNumId w:val="11"/>
  </w:num>
  <w:num w:numId="23">
    <w:abstractNumId w:val="26"/>
  </w:num>
  <w:num w:numId="24">
    <w:abstractNumId w:val="2"/>
  </w:num>
  <w:num w:numId="25">
    <w:abstractNumId w:val="24"/>
  </w:num>
  <w:num w:numId="26">
    <w:abstractNumId w:val="30"/>
  </w:num>
  <w:num w:numId="27">
    <w:abstractNumId w:val="6"/>
  </w:num>
  <w:num w:numId="28">
    <w:abstractNumId w:val="9"/>
  </w:num>
  <w:num w:numId="29">
    <w:abstractNumId w:val="11"/>
  </w:num>
  <w:num w:numId="30">
    <w:abstractNumId w:val="11"/>
  </w:num>
  <w:num w:numId="31">
    <w:abstractNumId w:val="11"/>
  </w:num>
  <w:num w:numId="32">
    <w:abstractNumId w:val="21"/>
  </w:num>
  <w:num w:numId="33">
    <w:abstractNumId w:val="28"/>
  </w:num>
  <w:num w:numId="34">
    <w:abstractNumId w:val="14"/>
  </w:num>
  <w:num w:numId="35">
    <w:abstractNumId w:val="11"/>
  </w:num>
  <w:num w:numId="36">
    <w:abstractNumId w:val="10"/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</w:num>
  <w:num w:numId="39">
    <w:abstractNumId w:val="5"/>
  </w:num>
  <w:num w:numId="40">
    <w:abstractNumId w:val="31"/>
  </w:num>
  <w:num w:numId="41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20"/>
  </w:num>
  <w:num w:numId="44">
    <w:abstractNumId w:val="18"/>
  </w:num>
  <w:num w:numId="45">
    <w:abstractNumId w:val="19"/>
  </w:num>
  <w:num w:numId="46">
    <w:abstractNumId w:val="11"/>
  </w:num>
  <w:num w:numId="47">
    <w:abstractNumId w:val="11"/>
  </w:num>
  <w:num w:numId="48">
    <w:abstractNumId w:val="11"/>
  </w:num>
  <w:num w:numId="49">
    <w:abstractNumId w:val="11"/>
  </w:num>
  <w:num w:numId="50">
    <w:abstractNumId w:val="11"/>
  </w:num>
  <w:num w:numId="51">
    <w:abstractNumId w:val="11"/>
  </w:num>
  <w:num w:numId="52">
    <w:abstractNumId w:val="11"/>
  </w:num>
  <w:num w:numId="53">
    <w:abstractNumId w:val="11"/>
  </w:num>
  <w:num w:numId="54">
    <w:abstractNumId w:val="33"/>
  </w:num>
  <w:num w:numId="55">
    <w:abstractNumId w:val="11"/>
  </w:num>
  <w:num w:numId="56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movePersonalInformation/>
  <w:revisionView w:markup="0"/>
  <w:doNotTrackMoves/>
  <w:documentProtection w:edit="forms" w:enforcement="1" w:cryptProviderType="rsaAES" w:cryptAlgorithmClass="hash" w:cryptAlgorithmType="typeAny" w:cryptAlgorithmSid="14" w:cryptSpinCount="100000" w:hash="DgpiKGX78jArrP3Sxd84zs+vLSuP75wFbFqsjuD+OkRa6YaG4AVxZVGQ4Yb/5oEhBDSllccI+b4mpRwHwII0Gw==" w:salt="5U/J9eAKe1RAHdGGY2MTFQ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1D2B"/>
    <w:rsid w:val="000000CA"/>
    <w:rsid w:val="000052DF"/>
    <w:rsid w:val="000076DC"/>
    <w:rsid w:val="00012680"/>
    <w:rsid w:val="00016795"/>
    <w:rsid w:val="00023E0C"/>
    <w:rsid w:val="00042906"/>
    <w:rsid w:val="00045905"/>
    <w:rsid w:val="000572B4"/>
    <w:rsid w:val="00061E89"/>
    <w:rsid w:val="00062FF0"/>
    <w:rsid w:val="00080490"/>
    <w:rsid w:val="00086C54"/>
    <w:rsid w:val="000A5DF1"/>
    <w:rsid w:val="000D2FFD"/>
    <w:rsid w:val="000D57A3"/>
    <w:rsid w:val="000D704B"/>
    <w:rsid w:val="000E2C40"/>
    <w:rsid w:val="000F2885"/>
    <w:rsid w:val="00101B42"/>
    <w:rsid w:val="00102CA5"/>
    <w:rsid w:val="00103021"/>
    <w:rsid w:val="00104D31"/>
    <w:rsid w:val="00105534"/>
    <w:rsid w:val="00106D77"/>
    <w:rsid w:val="001142D7"/>
    <w:rsid w:val="0012421A"/>
    <w:rsid w:val="001273A5"/>
    <w:rsid w:val="00135C85"/>
    <w:rsid w:val="00151392"/>
    <w:rsid w:val="00157DDF"/>
    <w:rsid w:val="00161834"/>
    <w:rsid w:val="001763C3"/>
    <w:rsid w:val="00180882"/>
    <w:rsid w:val="001C02A1"/>
    <w:rsid w:val="001C13BA"/>
    <w:rsid w:val="001D1F68"/>
    <w:rsid w:val="001F7793"/>
    <w:rsid w:val="002017BB"/>
    <w:rsid w:val="0021272C"/>
    <w:rsid w:val="00213F31"/>
    <w:rsid w:val="0022127D"/>
    <w:rsid w:val="00231607"/>
    <w:rsid w:val="00233ABE"/>
    <w:rsid w:val="00233AF8"/>
    <w:rsid w:val="00245370"/>
    <w:rsid w:val="00250922"/>
    <w:rsid w:val="00250FC4"/>
    <w:rsid w:val="00266CF4"/>
    <w:rsid w:val="00280A48"/>
    <w:rsid w:val="002917D4"/>
    <w:rsid w:val="002924F3"/>
    <w:rsid w:val="00294947"/>
    <w:rsid w:val="002A3EB1"/>
    <w:rsid w:val="002A48D4"/>
    <w:rsid w:val="002A494A"/>
    <w:rsid w:val="002B389D"/>
    <w:rsid w:val="002B417E"/>
    <w:rsid w:val="002D0B64"/>
    <w:rsid w:val="002D782C"/>
    <w:rsid w:val="00311365"/>
    <w:rsid w:val="00311700"/>
    <w:rsid w:val="0032258A"/>
    <w:rsid w:val="00327DA8"/>
    <w:rsid w:val="00333102"/>
    <w:rsid w:val="00334264"/>
    <w:rsid w:val="00337F66"/>
    <w:rsid w:val="00353CB2"/>
    <w:rsid w:val="00365640"/>
    <w:rsid w:val="0037020F"/>
    <w:rsid w:val="003854C2"/>
    <w:rsid w:val="00390B57"/>
    <w:rsid w:val="003A3C88"/>
    <w:rsid w:val="003A7AF2"/>
    <w:rsid w:val="003B6BD4"/>
    <w:rsid w:val="003C036E"/>
    <w:rsid w:val="003D7F44"/>
    <w:rsid w:val="003E36E2"/>
    <w:rsid w:val="003F1121"/>
    <w:rsid w:val="003F416E"/>
    <w:rsid w:val="003F4342"/>
    <w:rsid w:val="003F7C98"/>
    <w:rsid w:val="00405EDF"/>
    <w:rsid w:val="004157F7"/>
    <w:rsid w:val="00431D2B"/>
    <w:rsid w:val="00450BBB"/>
    <w:rsid w:val="00454B19"/>
    <w:rsid w:val="0046185D"/>
    <w:rsid w:val="00461FE2"/>
    <w:rsid w:val="004643A2"/>
    <w:rsid w:val="00474E95"/>
    <w:rsid w:val="00484CFC"/>
    <w:rsid w:val="004A2CF2"/>
    <w:rsid w:val="004A6FF6"/>
    <w:rsid w:val="004C7BCE"/>
    <w:rsid w:val="004E4344"/>
    <w:rsid w:val="004E5FE8"/>
    <w:rsid w:val="004E75DB"/>
    <w:rsid w:val="004F24FC"/>
    <w:rsid w:val="004F7702"/>
    <w:rsid w:val="00503395"/>
    <w:rsid w:val="00506275"/>
    <w:rsid w:val="00514E8D"/>
    <w:rsid w:val="005317DA"/>
    <w:rsid w:val="00536D21"/>
    <w:rsid w:val="00537858"/>
    <w:rsid w:val="005432D2"/>
    <w:rsid w:val="005470F1"/>
    <w:rsid w:val="005604D9"/>
    <w:rsid w:val="005641C0"/>
    <w:rsid w:val="00565E09"/>
    <w:rsid w:val="00566254"/>
    <w:rsid w:val="00566B08"/>
    <w:rsid w:val="00571048"/>
    <w:rsid w:val="0058582B"/>
    <w:rsid w:val="00586AFC"/>
    <w:rsid w:val="005A552E"/>
    <w:rsid w:val="005B013E"/>
    <w:rsid w:val="005C34E5"/>
    <w:rsid w:val="005C7CAA"/>
    <w:rsid w:val="005D4E66"/>
    <w:rsid w:val="005D6548"/>
    <w:rsid w:val="005E75D2"/>
    <w:rsid w:val="005F14B8"/>
    <w:rsid w:val="005F22E5"/>
    <w:rsid w:val="005F439E"/>
    <w:rsid w:val="00600251"/>
    <w:rsid w:val="00603B7F"/>
    <w:rsid w:val="006177D7"/>
    <w:rsid w:val="00631C83"/>
    <w:rsid w:val="0063485D"/>
    <w:rsid w:val="00671950"/>
    <w:rsid w:val="006810D2"/>
    <w:rsid w:val="006946EB"/>
    <w:rsid w:val="00694AED"/>
    <w:rsid w:val="006C0D5F"/>
    <w:rsid w:val="006C5D8C"/>
    <w:rsid w:val="006C79EA"/>
    <w:rsid w:val="006D74F1"/>
    <w:rsid w:val="006E39E8"/>
    <w:rsid w:val="006F21A8"/>
    <w:rsid w:val="0071404E"/>
    <w:rsid w:val="00724FEE"/>
    <w:rsid w:val="007269C5"/>
    <w:rsid w:val="00727F0A"/>
    <w:rsid w:val="00733E4D"/>
    <w:rsid w:val="00736B2E"/>
    <w:rsid w:val="00737C7A"/>
    <w:rsid w:val="0076630C"/>
    <w:rsid w:val="00772CE6"/>
    <w:rsid w:val="0078376B"/>
    <w:rsid w:val="00784BE0"/>
    <w:rsid w:val="007940F3"/>
    <w:rsid w:val="007948D4"/>
    <w:rsid w:val="00796D5C"/>
    <w:rsid w:val="007973D8"/>
    <w:rsid w:val="007A285F"/>
    <w:rsid w:val="007A70A2"/>
    <w:rsid w:val="007B1A8A"/>
    <w:rsid w:val="007B61B3"/>
    <w:rsid w:val="007C4779"/>
    <w:rsid w:val="00832E87"/>
    <w:rsid w:val="00862B9B"/>
    <w:rsid w:val="00863D1F"/>
    <w:rsid w:val="0086448E"/>
    <w:rsid w:val="00866993"/>
    <w:rsid w:val="00881FCB"/>
    <w:rsid w:val="008A7CEE"/>
    <w:rsid w:val="008B0228"/>
    <w:rsid w:val="008B2EF5"/>
    <w:rsid w:val="008B4305"/>
    <w:rsid w:val="008D58DE"/>
    <w:rsid w:val="008E0999"/>
    <w:rsid w:val="008F0D1E"/>
    <w:rsid w:val="008F2B69"/>
    <w:rsid w:val="008F494C"/>
    <w:rsid w:val="0090016B"/>
    <w:rsid w:val="009043A7"/>
    <w:rsid w:val="009055D8"/>
    <w:rsid w:val="0091364C"/>
    <w:rsid w:val="0092325F"/>
    <w:rsid w:val="00930FB9"/>
    <w:rsid w:val="00935BFD"/>
    <w:rsid w:val="00942A1C"/>
    <w:rsid w:val="00952D17"/>
    <w:rsid w:val="00972B8A"/>
    <w:rsid w:val="009911DF"/>
    <w:rsid w:val="009922C5"/>
    <w:rsid w:val="009974CF"/>
    <w:rsid w:val="009A64E4"/>
    <w:rsid w:val="009C1301"/>
    <w:rsid w:val="009C45CA"/>
    <w:rsid w:val="009F034C"/>
    <w:rsid w:val="009F2B74"/>
    <w:rsid w:val="00A054BE"/>
    <w:rsid w:val="00A10C83"/>
    <w:rsid w:val="00A24F5B"/>
    <w:rsid w:val="00A41E97"/>
    <w:rsid w:val="00A432CA"/>
    <w:rsid w:val="00A512CB"/>
    <w:rsid w:val="00A74FC8"/>
    <w:rsid w:val="00A750E4"/>
    <w:rsid w:val="00AB59E8"/>
    <w:rsid w:val="00AF4C1B"/>
    <w:rsid w:val="00B05013"/>
    <w:rsid w:val="00B06FA7"/>
    <w:rsid w:val="00B207E5"/>
    <w:rsid w:val="00B26F26"/>
    <w:rsid w:val="00B2733C"/>
    <w:rsid w:val="00B47220"/>
    <w:rsid w:val="00B53E93"/>
    <w:rsid w:val="00B53FA7"/>
    <w:rsid w:val="00B77DE6"/>
    <w:rsid w:val="00B8535B"/>
    <w:rsid w:val="00B873BB"/>
    <w:rsid w:val="00BA0368"/>
    <w:rsid w:val="00BA1D2F"/>
    <w:rsid w:val="00BA3978"/>
    <w:rsid w:val="00BA5A2C"/>
    <w:rsid w:val="00BB5C88"/>
    <w:rsid w:val="00BB7C79"/>
    <w:rsid w:val="00BC1AA2"/>
    <w:rsid w:val="00BC1C89"/>
    <w:rsid w:val="00BC4184"/>
    <w:rsid w:val="00BE09F3"/>
    <w:rsid w:val="00BF726E"/>
    <w:rsid w:val="00C02E3F"/>
    <w:rsid w:val="00C1376D"/>
    <w:rsid w:val="00C2022F"/>
    <w:rsid w:val="00C27EAC"/>
    <w:rsid w:val="00C50B88"/>
    <w:rsid w:val="00C54793"/>
    <w:rsid w:val="00C55776"/>
    <w:rsid w:val="00C57E75"/>
    <w:rsid w:val="00C6341A"/>
    <w:rsid w:val="00C764C7"/>
    <w:rsid w:val="00C77D71"/>
    <w:rsid w:val="00C81604"/>
    <w:rsid w:val="00C85EC3"/>
    <w:rsid w:val="00C8775E"/>
    <w:rsid w:val="00CA4951"/>
    <w:rsid w:val="00CB23C2"/>
    <w:rsid w:val="00CB5C5E"/>
    <w:rsid w:val="00CC13A2"/>
    <w:rsid w:val="00CC317B"/>
    <w:rsid w:val="00CE652B"/>
    <w:rsid w:val="00CF3FB3"/>
    <w:rsid w:val="00D02FEB"/>
    <w:rsid w:val="00D066CF"/>
    <w:rsid w:val="00D140E5"/>
    <w:rsid w:val="00D41E84"/>
    <w:rsid w:val="00D678D1"/>
    <w:rsid w:val="00D8529C"/>
    <w:rsid w:val="00D9068A"/>
    <w:rsid w:val="00D96E58"/>
    <w:rsid w:val="00DB35D1"/>
    <w:rsid w:val="00DB40BA"/>
    <w:rsid w:val="00DB75E3"/>
    <w:rsid w:val="00DD7AC4"/>
    <w:rsid w:val="00DE729B"/>
    <w:rsid w:val="00E12FF9"/>
    <w:rsid w:val="00E635B4"/>
    <w:rsid w:val="00E639AA"/>
    <w:rsid w:val="00E8341F"/>
    <w:rsid w:val="00E856FE"/>
    <w:rsid w:val="00E86F7F"/>
    <w:rsid w:val="00E90D27"/>
    <w:rsid w:val="00E924A9"/>
    <w:rsid w:val="00E933CD"/>
    <w:rsid w:val="00EA0C67"/>
    <w:rsid w:val="00EB0155"/>
    <w:rsid w:val="00EB0ADD"/>
    <w:rsid w:val="00EB12D4"/>
    <w:rsid w:val="00EC7BE1"/>
    <w:rsid w:val="00ED6BE7"/>
    <w:rsid w:val="00EE2D10"/>
    <w:rsid w:val="00F02617"/>
    <w:rsid w:val="00F0354F"/>
    <w:rsid w:val="00F116DD"/>
    <w:rsid w:val="00F11D34"/>
    <w:rsid w:val="00F26B7F"/>
    <w:rsid w:val="00F272BA"/>
    <w:rsid w:val="00F3344D"/>
    <w:rsid w:val="00F3419D"/>
    <w:rsid w:val="00F42FDE"/>
    <w:rsid w:val="00F44559"/>
    <w:rsid w:val="00F4484A"/>
    <w:rsid w:val="00F70B53"/>
    <w:rsid w:val="00F919B5"/>
    <w:rsid w:val="00F92AD3"/>
    <w:rsid w:val="00F93914"/>
    <w:rsid w:val="00F94C3D"/>
    <w:rsid w:val="00F94F4C"/>
    <w:rsid w:val="00FA2598"/>
    <w:rsid w:val="00FA6DAC"/>
    <w:rsid w:val="00FB18EF"/>
    <w:rsid w:val="00FB74E0"/>
    <w:rsid w:val="00FC2D68"/>
    <w:rsid w:val="00FD1D02"/>
    <w:rsid w:val="00FD3B23"/>
    <w:rsid w:val="00FD71BE"/>
    <w:rsid w:val="00FE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1121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431D2B"/>
    <w:pPr>
      <w:numPr>
        <w:numId w:val="6"/>
      </w:numPr>
      <w:outlineLvl w:val="0"/>
    </w:pPr>
    <w:rPr>
      <w:rFonts w:cs="Times New Roman"/>
      <w:b/>
      <w:bCs/>
      <w:lang w:eastAsia="zh-CN"/>
    </w:rPr>
  </w:style>
  <w:style w:type="paragraph" w:styleId="Heading2">
    <w:name w:val="heading 2"/>
    <w:basedOn w:val="Normal"/>
    <w:link w:val="Heading2Char"/>
    <w:uiPriority w:val="99"/>
    <w:qFormat/>
    <w:rsid w:val="00431D2B"/>
    <w:pPr>
      <w:numPr>
        <w:ilvl w:val="1"/>
        <w:numId w:val="6"/>
      </w:numPr>
      <w:outlineLvl w:val="1"/>
    </w:pPr>
    <w:rPr>
      <w:rFonts w:cs="Times New Roman"/>
      <w:b/>
      <w:bCs/>
      <w:lang w:eastAsia="zh-CN"/>
    </w:rPr>
  </w:style>
  <w:style w:type="paragraph" w:styleId="Heading3">
    <w:name w:val="heading 3"/>
    <w:basedOn w:val="Normal"/>
    <w:link w:val="Heading3Char"/>
    <w:uiPriority w:val="99"/>
    <w:qFormat/>
    <w:rsid w:val="00431D2B"/>
    <w:pPr>
      <w:numPr>
        <w:ilvl w:val="2"/>
        <w:numId w:val="6"/>
      </w:numPr>
      <w:tabs>
        <w:tab w:val="left" w:pos="1077"/>
      </w:tabs>
      <w:outlineLvl w:val="2"/>
    </w:pPr>
    <w:rPr>
      <w:rFonts w:cs="Times New Roman"/>
      <w:lang w:eastAsia="zh-CN"/>
    </w:rPr>
  </w:style>
  <w:style w:type="paragraph" w:styleId="Heading4">
    <w:name w:val="heading 4"/>
    <w:basedOn w:val="Normal"/>
    <w:link w:val="Heading4Char"/>
    <w:uiPriority w:val="99"/>
    <w:qFormat/>
    <w:rsid w:val="00431D2B"/>
    <w:pPr>
      <w:numPr>
        <w:ilvl w:val="3"/>
        <w:numId w:val="6"/>
      </w:numPr>
      <w:outlineLvl w:val="3"/>
    </w:pPr>
    <w:rPr>
      <w:rFonts w:cs="Times New Roman"/>
      <w:lang w:eastAsia="zh-CN"/>
    </w:rPr>
  </w:style>
  <w:style w:type="paragraph" w:styleId="Heading5">
    <w:name w:val="heading 5"/>
    <w:basedOn w:val="Normal"/>
    <w:link w:val="Heading5Char"/>
    <w:uiPriority w:val="99"/>
    <w:qFormat/>
    <w:rsid w:val="00431D2B"/>
    <w:pPr>
      <w:numPr>
        <w:ilvl w:val="4"/>
        <w:numId w:val="6"/>
      </w:numPr>
      <w:tabs>
        <w:tab w:val="left" w:pos="1792"/>
      </w:tabs>
      <w:outlineLvl w:val="4"/>
    </w:pPr>
    <w:rPr>
      <w:rFonts w:cs="Times New Roman"/>
      <w:lang w:eastAsia="zh-CN"/>
    </w:rPr>
  </w:style>
  <w:style w:type="paragraph" w:styleId="Heading6">
    <w:name w:val="heading 6"/>
    <w:basedOn w:val="Normal"/>
    <w:link w:val="Heading6Char"/>
    <w:uiPriority w:val="99"/>
    <w:qFormat/>
    <w:rsid w:val="00431D2B"/>
    <w:pPr>
      <w:numPr>
        <w:ilvl w:val="5"/>
        <w:numId w:val="6"/>
      </w:numPr>
      <w:outlineLvl w:val="5"/>
    </w:pPr>
    <w:rPr>
      <w:rFonts w:cs="Times New Roman"/>
      <w:lang w:eastAsia="zh-CN"/>
    </w:rPr>
  </w:style>
  <w:style w:type="paragraph" w:styleId="Heading7">
    <w:name w:val="heading 7"/>
    <w:basedOn w:val="Normal"/>
    <w:link w:val="Heading7Char"/>
    <w:uiPriority w:val="99"/>
    <w:qFormat/>
    <w:rsid w:val="00431D2B"/>
    <w:pPr>
      <w:numPr>
        <w:ilvl w:val="6"/>
        <w:numId w:val="6"/>
      </w:numPr>
      <w:outlineLvl w:val="6"/>
    </w:pPr>
    <w:rPr>
      <w:rFonts w:cs="Times New Roman"/>
      <w:lang w:eastAsia="zh-CN"/>
    </w:rPr>
  </w:style>
  <w:style w:type="paragraph" w:styleId="Heading8">
    <w:name w:val="heading 8"/>
    <w:basedOn w:val="Normal"/>
    <w:link w:val="Heading8Char"/>
    <w:uiPriority w:val="99"/>
    <w:qFormat/>
    <w:rsid w:val="00431D2B"/>
    <w:pPr>
      <w:numPr>
        <w:ilvl w:val="7"/>
        <w:numId w:val="6"/>
      </w:numPr>
      <w:outlineLvl w:val="7"/>
    </w:pPr>
    <w:rPr>
      <w:rFonts w:cs="Times New Roman"/>
      <w:lang w:eastAsia="zh-CN"/>
    </w:rPr>
  </w:style>
  <w:style w:type="paragraph" w:styleId="Heading9">
    <w:name w:val="heading 9"/>
    <w:basedOn w:val="Normal"/>
    <w:link w:val="Heading9Char"/>
    <w:uiPriority w:val="99"/>
    <w:qFormat/>
    <w:rsid w:val="00431D2B"/>
    <w:pPr>
      <w:numPr>
        <w:ilvl w:val="8"/>
        <w:numId w:val="6"/>
      </w:numPr>
      <w:outlineLvl w:val="8"/>
    </w:pPr>
    <w:rPr>
      <w:rFonts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2Char">
    <w:name w:val="Heading 2 Char"/>
    <w:link w:val="Heading2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5Char">
    <w:name w:val="Heading 5 Char"/>
    <w:link w:val="Heading5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431D2B"/>
    <w:rPr>
      <w:rFonts w:ascii="Tahoma" w:eastAsia="MS Mincho" w:hAnsi="Tahoma"/>
      <w:sz w:val="19"/>
    </w:rPr>
  </w:style>
  <w:style w:type="character" w:customStyle="1" w:styleId="Bullet3Char1">
    <w:name w:val="Bullet 3 Char1"/>
    <w:link w:val="Bullet3"/>
    <w:uiPriority w:val="99"/>
    <w:locked/>
    <w:rsid w:val="00431D2B"/>
    <w:rPr>
      <w:rFonts w:ascii="Tahoma" w:hAnsi="Tahoma"/>
      <w:sz w:val="19"/>
    </w:rPr>
  </w:style>
  <w:style w:type="character" w:customStyle="1" w:styleId="Body1Char1">
    <w:name w:val="Body 1 Char1"/>
    <w:link w:val="Body1"/>
    <w:uiPriority w:val="99"/>
    <w:locked/>
    <w:rsid w:val="00431D2B"/>
    <w:rPr>
      <w:rFonts w:ascii="Tahoma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431D2B"/>
    <w:pPr>
      <w:ind w:left="357"/>
    </w:pPr>
    <w:rPr>
      <w:rFonts w:eastAsia="Times New Roman" w:cs="Times New Roman"/>
      <w:lang w:eastAsia="zh-CN"/>
    </w:rPr>
  </w:style>
  <w:style w:type="paragraph" w:customStyle="1" w:styleId="Body2">
    <w:name w:val="Body 2"/>
    <w:basedOn w:val="Normal"/>
    <w:uiPriority w:val="99"/>
    <w:rsid w:val="00431D2B"/>
    <w:pPr>
      <w:ind w:left="720"/>
    </w:pPr>
  </w:style>
  <w:style w:type="paragraph" w:customStyle="1" w:styleId="Bullet2">
    <w:name w:val="Bullet 2"/>
    <w:basedOn w:val="Normal"/>
    <w:uiPriority w:val="99"/>
    <w:rsid w:val="00431D2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31D2B"/>
    <w:pPr>
      <w:numPr>
        <w:numId w:val="2"/>
      </w:numPr>
    </w:pPr>
    <w:rPr>
      <w:rFonts w:eastAsia="Times New Roman" w:cs="Times New Roman"/>
      <w:lang w:eastAsia="zh-CN"/>
    </w:rPr>
  </w:style>
  <w:style w:type="paragraph" w:customStyle="1" w:styleId="Bullet4">
    <w:name w:val="Bullet 4"/>
    <w:basedOn w:val="Normal"/>
    <w:uiPriority w:val="99"/>
    <w:rsid w:val="00431D2B"/>
    <w:pPr>
      <w:numPr>
        <w:numId w:val="3"/>
      </w:numPr>
    </w:pPr>
  </w:style>
  <w:style w:type="paragraph" w:customStyle="1" w:styleId="Bullet5">
    <w:name w:val="Bullet 5"/>
    <w:basedOn w:val="Normal"/>
    <w:uiPriority w:val="99"/>
    <w:rsid w:val="00431D2B"/>
    <w:pPr>
      <w:numPr>
        <w:numId w:val="4"/>
      </w:numPr>
    </w:pPr>
  </w:style>
  <w:style w:type="paragraph" w:customStyle="1" w:styleId="HeadingEULA">
    <w:name w:val="Heading EULA"/>
    <w:basedOn w:val="Normal"/>
    <w:next w:val="Normal"/>
    <w:uiPriority w:val="99"/>
    <w:rsid w:val="00431D2B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431D2B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431D2B"/>
    <w:rPr>
      <w:b/>
      <w:bCs/>
    </w:rPr>
  </w:style>
  <w:style w:type="paragraph" w:customStyle="1" w:styleId="HeadingWarranty">
    <w:name w:val="Heading Warranty"/>
    <w:basedOn w:val="Normal"/>
    <w:uiPriority w:val="99"/>
    <w:rsid w:val="00431D2B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431D2B"/>
    <w:pPr>
      <w:numPr>
        <w:numId w:val="5"/>
      </w:numPr>
      <w:outlineLvl w:val="0"/>
    </w:pPr>
    <w:rPr>
      <w:rFonts w:cs="Times New Roman"/>
      <w:lang w:eastAsia="zh-CN"/>
    </w:rPr>
  </w:style>
  <w:style w:type="paragraph" w:customStyle="1" w:styleId="Heading2Warranty">
    <w:name w:val="Heading 2 Warranty"/>
    <w:basedOn w:val="Normal"/>
    <w:next w:val="Normal"/>
    <w:uiPriority w:val="99"/>
    <w:rsid w:val="00431D2B"/>
    <w:pPr>
      <w:numPr>
        <w:ilvl w:val="1"/>
        <w:numId w:val="5"/>
      </w:numPr>
      <w:outlineLvl w:val="1"/>
    </w:pPr>
  </w:style>
  <w:style w:type="paragraph" w:customStyle="1" w:styleId="Heading3Bold">
    <w:name w:val="Heading 3 Bold"/>
    <w:basedOn w:val="Heading3"/>
    <w:link w:val="Heading3BoldChar"/>
    <w:uiPriority w:val="99"/>
    <w:rsid w:val="00431D2B"/>
    <w:pPr>
      <w:numPr>
        <w:ilvl w:val="0"/>
        <w:numId w:val="0"/>
      </w:numPr>
    </w:pPr>
    <w:rPr>
      <w:b/>
      <w:bCs/>
    </w:rPr>
  </w:style>
  <w:style w:type="paragraph" w:customStyle="1" w:styleId="Body2Underline">
    <w:name w:val="Body 2 Underline"/>
    <w:basedOn w:val="Body2"/>
    <w:uiPriority w:val="99"/>
    <w:rsid w:val="00431D2B"/>
    <w:rPr>
      <w:u w:val="single"/>
    </w:rPr>
  </w:style>
  <w:style w:type="character" w:styleId="Hyperlink">
    <w:name w:val="Hyperlink"/>
    <w:uiPriority w:val="99"/>
    <w:rsid w:val="00431D2B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431D2B"/>
    <w:rPr>
      <w:u w:val="single"/>
    </w:rPr>
  </w:style>
  <w:style w:type="paragraph" w:customStyle="1" w:styleId="Bullet4Underline">
    <w:name w:val="Bullet 4 Underline"/>
    <w:basedOn w:val="Bullet4"/>
    <w:uiPriority w:val="99"/>
    <w:rsid w:val="00431D2B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431D2B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431D2B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3BoldChar">
    <w:name w:val="Heading 3 Bold Char"/>
    <w:link w:val="Heading3Bold"/>
    <w:uiPriority w:val="99"/>
    <w:locked/>
    <w:rsid w:val="00431D2B"/>
    <w:rPr>
      <w:rFonts w:ascii="Tahoma" w:eastAsia="MS Mincho" w:hAnsi="Tahoma"/>
      <w:b/>
      <w:sz w:val="19"/>
    </w:rPr>
  </w:style>
  <w:style w:type="paragraph" w:styleId="BalloonText">
    <w:name w:val="Balloon Text"/>
    <w:basedOn w:val="Normal"/>
    <w:link w:val="BalloonTextChar"/>
    <w:uiPriority w:val="99"/>
    <w:semiHidden/>
    <w:rsid w:val="005D4E66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5D4E66"/>
    <w:rPr>
      <w:rFonts w:ascii="Tahoma" w:eastAsia="MS Mincho" w:hAnsi="Tahoma"/>
      <w:sz w:val="16"/>
    </w:rPr>
  </w:style>
  <w:style w:type="character" w:styleId="CommentReference">
    <w:name w:val="annotation reference"/>
    <w:uiPriority w:val="99"/>
    <w:rsid w:val="00D96E58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D96E58"/>
    <w:rPr>
      <w:rFonts w:cs="Times New Roman"/>
      <w:sz w:val="20"/>
      <w:szCs w:val="20"/>
      <w:lang w:eastAsia="zh-CN"/>
    </w:rPr>
  </w:style>
  <w:style w:type="character" w:customStyle="1" w:styleId="CommentTextChar">
    <w:name w:val="Comment Text Char"/>
    <w:link w:val="CommentText"/>
    <w:uiPriority w:val="99"/>
    <w:locked/>
    <w:rsid w:val="00D96E58"/>
    <w:rPr>
      <w:rFonts w:ascii="Tahoma" w:eastAsia="MS Mincho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6E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96E58"/>
    <w:rPr>
      <w:rFonts w:ascii="Tahoma" w:eastAsia="MS Mincho" w:hAnsi="Tahoma"/>
      <w:b/>
      <w:sz w:val="20"/>
    </w:rPr>
  </w:style>
  <w:style w:type="paragraph" w:styleId="Revision">
    <w:name w:val="Revision"/>
    <w:hidden/>
    <w:uiPriority w:val="99"/>
    <w:semiHidden/>
    <w:rsid w:val="00231607"/>
    <w:rPr>
      <w:rFonts w:ascii="Tahoma" w:eastAsia="MS Mincho" w:hAnsi="Tahoma" w:cs="Tahoma"/>
      <w:sz w:val="19"/>
      <w:szCs w:val="19"/>
    </w:rPr>
  </w:style>
  <w:style w:type="paragraph" w:customStyle="1" w:styleId="PURBody-Indented">
    <w:name w:val="PUR Body - Indented"/>
    <w:basedOn w:val="Normal"/>
    <w:link w:val="PURBody-IndentedChar"/>
    <w:uiPriority w:val="99"/>
    <w:rsid w:val="00EE2D10"/>
    <w:pPr>
      <w:spacing w:before="0"/>
      <w:ind w:left="270"/>
    </w:pPr>
    <w:rPr>
      <w:rFonts w:ascii="Arial" w:eastAsia="Times New Roman" w:hAnsi="Arial" w:cs="Times New Roman"/>
      <w:color w:val="404040"/>
      <w:sz w:val="20"/>
      <w:szCs w:val="20"/>
      <w:lang w:eastAsia="zh-CN"/>
    </w:rPr>
  </w:style>
  <w:style w:type="character" w:customStyle="1" w:styleId="PURBody-IndentedChar">
    <w:name w:val="PUR Body - Indented Char"/>
    <w:link w:val="PURBody-Indented"/>
    <w:uiPriority w:val="99"/>
    <w:locked/>
    <w:rsid w:val="00EE2D10"/>
    <w:rPr>
      <w:rFonts w:ascii="Arial" w:hAnsi="Arial"/>
      <w:color w:val="404040"/>
      <w:sz w:val="20"/>
    </w:rPr>
  </w:style>
  <w:style w:type="paragraph" w:customStyle="1" w:styleId="PURBlueStrong-Indented">
    <w:name w:val="PUR Blue Strong - Indented"/>
    <w:basedOn w:val="Normal"/>
    <w:link w:val="PURBlueStrong-IndentedChar"/>
    <w:uiPriority w:val="99"/>
    <w:rsid w:val="00EE2D10"/>
    <w:pPr>
      <w:keepNext/>
      <w:keepLines/>
      <w:spacing w:before="0" w:after="60" w:line="240" w:lineRule="exact"/>
      <w:ind w:left="270"/>
    </w:pPr>
    <w:rPr>
      <w:rFonts w:ascii="Arial" w:eastAsia="Times New Roman" w:hAnsi="Arial" w:cs="Times New Roman"/>
      <w:smallCaps/>
      <w:color w:val="1F497D"/>
      <w:spacing w:val="-4"/>
      <w:sz w:val="20"/>
      <w:szCs w:val="20"/>
      <w:lang w:eastAsia="zh-CN"/>
    </w:rPr>
  </w:style>
  <w:style w:type="character" w:customStyle="1" w:styleId="PURBlueStrong-IndentedChar">
    <w:name w:val="PUR Blue Strong - Indented Char"/>
    <w:link w:val="PURBlueStrong-Indented"/>
    <w:uiPriority w:val="99"/>
    <w:locked/>
    <w:rsid w:val="00EE2D10"/>
    <w:rPr>
      <w:rFonts w:ascii="Arial" w:hAnsi="Arial"/>
      <w:smallCaps/>
      <w:color w:val="1F497D"/>
      <w:spacing w:val="-4"/>
      <w:sz w:val="20"/>
    </w:rPr>
  </w:style>
  <w:style w:type="paragraph" w:styleId="ListParagraph">
    <w:name w:val="List Paragraph"/>
    <w:basedOn w:val="Normal"/>
    <w:uiPriority w:val="99"/>
    <w:qFormat/>
    <w:rsid w:val="00C2022F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rsid w:val="001D1F68"/>
    <w:pPr>
      <w:spacing w:before="0" w:after="0"/>
    </w:pPr>
    <w:rPr>
      <w:rFonts w:ascii="Calibri" w:hAnsi="Calibri" w:cs="Times New Roman"/>
      <w:color w:val="1F497D"/>
      <w:sz w:val="20"/>
      <w:szCs w:val="20"/>
      <w:lang w:eastAsia="zh-CN"/>
    </w:rPr>
  </w:style>
  <w:style w:type="character" w:customStyle="1" w:styleId="PlainTextChar">
    <w:name w:val="Plain Text Char"/>
    <w:link w:val="PlainText"/>
    <w:uiPriority w:val="99"/>
    <w:locked/>
    <w:rsid w:val="001D1F68"/>
    <w:rPr>
      <w:rFonts w:ascii="Calibri" w:eastAsia="MS Mincho" w:hAnsi="Calibri"/>
      <w:color w:val="1F497D"/>
    </w:rPr>
  </w:style>
  <w:style w:type="paragraph" w:customStyle="1" w:styleId="PURHeading2">
    <w:name w:val="PUR Heading 2"/>
    <w:next w:val="Normal"/>
    <w:uiPriority w:val="99"/>
    <w:rsid w:val="00C8775E"/>
    <w:pPr>
      <w:keepNext/>
      <w:keepLines/>
      <w:spacing w:after="120" w:line="240" w:lineRule="exact"/>
    </w:pPr>
    <w:rPr>
      <w:rFonts w:ascii="Arial Black" w:hAnsi="Arial Black" w:cs="Times New Roman"/>
      <w:color w:val="404040"/>
    </w:rPr>
  </w:style>
  <w:style w:type="paragraph" w:customStyle="1" w:styleId="Bullet6">
    <w:name w:val="Bullet 6"/>
    <w:basedOn w:val="Normal"/>
    <w:uiPriority w:val="99"/>
    <w:rsid w:val="0078376B"/>
    <w:pPr>
      <w:numPr>
        <w:numId w:val="40"/>
      </w:numPr>
    </w:pPr>
  </w:style>
  <w:style w:type="character" w:styleId="FollowedHyperlink">
    <w:name w:val="FollowedHyperlink"/>
    <w:uiPriority w:val="99"/>
    <w:semiHidden/>
    <w:rsid w:val="000E2C40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631C83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631C83"/>
    <w:rPr>
      <w:rFonts w:ascii="Tahoma" w:eastAsia="MS Mincho" w:hAnsi="Tahoma"/>
      <w:sz w:val="19"/>
    </w:rPr>
  </w:style>
  <w:style w:type="paragraph" w:customStyle="1" w:styleId="Footnote">
    <w:name w:val="Footnote"/>
    <w:basedOn w:val="Normal"/>
    <w:uiPriority w:val="99"/>
    <w:rsid w:val="00B26F26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B26F2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B26F26"/>
    <w:pPr>
      <w:spacing w:before="0" w:after="0"/>
    </w:pPr>
    <w:rPr>
      <w:rFonts w:eastAsia="Times New Roman" w:cs="Times New Roman"/>
      <w:b/>
      <w:sz w:val="28"/>
      <w:szCs w:val="20"/>
      <w:lang w:eastAsia="zh-CN"/>
    </w:rPr>
  </w:style>
  <w:style w:type="paragraph" w:customStyle="1" w:styleId="LicenseNumSuper">
    <w:name w:val="License Num Super"/>
    <w:basedOn w:val="Normal"/>
    <w:link w:val="LicenseNumSuperChar"/>
    <w:uiPriority w:val="99"/>
    <w:rsid w:val="00B26F26"/>
    <w:pPr>
      <w:spacing w:after="0"/>
    </w:pPr>
    <w:rPr>
      <w:rFonts w:cs="Times New Roman"/>
      <w:sz w:val="18"/>
      <w:szCs w:val="20"/>
      <w:lang w:eastAsia="zh-CN"/>
    </w:rPr>
  </w:style>
  <w:style w:type="character" w:customStyle="1" w:styleId="LicenseNumSuperChar">
    <w:name w:val="License Num Super Char"/>
    <w:link w:val="LicenseNumSuper"/>
    <w:uiPriority w:val="99"/>
    <w:locked/>
    <w:rsid w:val="00B26F26"/>
    <w:rPr>
      <w:rFonts w:ascii="Tahoma" w:eastAsia="MS Mincho" w:hAnsi="Tahoma"/>
      <w:sz w:val="18"/>
    </w:rPr>
  </w:style>
  <w:style w:type="character" w:styleId="PageNumber">
    <w:name w:val="page number"/>
    <w:basedOn w:val="DefaultParagraphFont"/>
    <w:uiPriority w:val="99"/>
    <w:rsid w:val="00B26F26"/>
  </w:style>
  <w:style w:type="paragraph" w:styleId="EndnoteText">
    <w:name w:val="endnote text"/>
    <w:basedOn w:val="Normal"/>
    <w:link w:val="EndnoteTextChar"/>
    <w:uiPriority w:val="99"/>
    <w:semiHidden/>
    <w:rsid w:val="004E75DB"/>
    <w:rPr>
      <w:rFonts w:cs="Times New Roman"/>
      <w:sz w:val="20"/>
      <w:szCs w:val="20"/>
      <w:lang w:eastAsia="zh-CN"/>
    </w:rPr>
  </w:style>
  <w:style w:type="character" w:customStyle="1" w:styleId="EndnoteTextChar">
    <w:name w:val="Endnote Text Char"/>
    <w:link w:val="EndnoteText"/>
    <w:uiPriority w:val="99"/>
    <w:semiHidden/>
    <w:locked/>
    <w:rsid w:val="004E75DB"/>
    <w:rPr>
      <w:rFonts w:ascii="Tahoma" w:eastAsia="MS Mincho" w:hAnsi="Tahoma"/>
    </w:rPr>
  </w:style>
  <w:style w:type="character" w:styleId="EndnoteReference">
    <w:name w:val="endnote reference"/>
    <w:uiPriority w:val="99"/>
    <w:semiHidden/>
    <w:rsid w:val="004E75DB"/>
    <w:rPr>
      <w:vertAlign w:val="superscript"/>
    </w:rPr>
  </w:style>
  <w:style w:type="character" w:customStyle="1" w:styleId="LogoportMarkup">
    <w:name w:val="LogoportMarkup"/>
    <w:uiPriority w:val="99"/>
    <w:rsid w:val="009055D8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9055D8"/>
    <w:rPr>
      <w:rFonts w:ascii="Courier New" w:hAnsi="Courier New"/>
      <w:color w:val="808080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35BFD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935BFD"/>
    <w:rPr>
      <w:rFonts w:ascii="Tahoma" w:eastAsia="MS Mincho" w:hAnsi="Tahoma" w:cs="Tahoma"/>
      <w:lang w:val="en-US" w:eastAsia="en-US"/>
    </w:rPr>
  </w:style>
  <w:style w:type="character" w:styleId="FootnoteReference">
    <w:name w:val="footnote reference"/>
    <w:uiPriority w:val="99"/>
    <w:semiHidden/>
    <w:unhideWhenUsed/>
    <w:rsid w:val="00935B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6836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83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83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83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6836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B0F1D-4424-4E52-8C6B-F50ECB0FF4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A9DF4FE-E688-4BB4-85FF-A85DBF6D3D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B0D299-18EB-4C66-B2CB-611DB9E237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F395E4B-032A-4B59-B5A8-C4A646D3B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2397</Words>
  <Characters>13665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Company/>
  <LinksUpToDate>false</LinksUpToDate>
  <CharactersWithSpaces>16030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subject/>
  <dc:creator/>
  <cp:keywords/>
  <dc:description/>
  <cp:lastModifiedBy/>
  <cp:revision>1</cp:revision>
  <dcterms:created xsi:type="dcterms:W3CDTF">2013-09-12T16:20:00Z</dcterms:created>
  <dcterms:modified xsi:type="dcterms:W3CDTF">2015-03-29T20:41:00Z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0x010100FD55DC668618B6459FCD3ACD6F4DD6FA</vt:lpwstr>
  </property>
</Properties>
</file>